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5EF8D" w14:textId="5D76A4B7" w:rsidR="004744C0" w:rsidRDefault="00322BCD" w:rsidP="00300079">
      <w:pPr>
        <w:pStyle w:val="Heading2"/>
      </w:pPr>
      <w:r>
        <w:t xml:space="preserve">WGOS </w:t>
      </w:r>
      <w:r w:rsidR="00E61FFE">
        <w:t>1 and 2</w:t>
      </w:r>
      <w:r>
        <w:t xml:space="preserve"> Manual</w:t>
      </w:r>
      <w:r w:rsidR="00300079">
        <w:t xml:space="preserve"> </w:t>
      </w:r>
      <w:r>
        <w:t>Version 2</w:t>
      </w:r>
      <w:r w:rsidR="00E61FFE">
        <w:t>, 28/02/2025</w:t>
      </w:r>
      <w:r w:rsidR="00A73471">
        <w:t xml:space="preserve">: </w:t>
      </w:r>
      <w:r w:rsidR="00E61FFE">
        <w:t xml:space="preserve">At-A-Glance </w:t>
      </w:r>
      <w:r w:rsidR="00A73471">
        <w:t xml:space="preserve">Summary </w:t>
      </w:r>
      <w:r w:rsidR="00300079">
        <w:t xml:space="preserve">of </w:t>
      </w:r>
      <w:r>
        <w:t>changes</w:t>
      </w:r>
    </w:p>
    <w:p w14:paraId="58C10777" w14:textId="77777777" w:rsidR="00322BCD" w:rsidRDefault="00322BCD"/>
    <w:p w14:paraId="63016B50" w14:textId="77777777" w:rsidR="00AF321F" w:rsidRDefault="00322BCD">
      <w:r>
        <w:t xml:space="preserve">The </w:t>
      </w:r>
      <w:r w:rsidR="00E61FFE">
        <w:t xml:space="preserve">WGOS 1 and 2 </w:t>
      </w:r>
      <w:r>
        <w:t>Manual has undergone changes in three ways</w:t>
      </w:r>
      <w:r w:rsidR="00AF321F">
        <w:t>:</w:t>
      </w:r>
    </w:p>
    <w:p w14:paraId="436B4677" w14:textId="618C90E3" w:rsidR="00AF321F" w:rsidRDefault="00AF321F" w:rsidP="00AF321F">
      <w:pPr>
        <w:pStyle w:val="ListParagraph"/>
        <w:numPr>
          <w:ilvl w:val="0"/>
          <w:numId w:val="3"/>
        </w:numPr>
      </w:pPr>
      <w:r>
        <w:t>4 fundamental changes</w:t>
      </w:r>
    </w:p>
    <w:p w14:paraId="5977DB32" w14:textId="77777777" w:rsidR="00AF321F" w:rsidRDefault="00AF321F" w:rsidP="00AF321F">
      <w:pPr>
        <w:pStyle w:val="ListParagraph"/>
        <w:numPr>
          <w:ilvl w:val="0"/>
          <w:numId w:val="3"/>
        </w:numPr>
      </w:pPr>
      <w:r>
        <w:t>R</w:t>
      </w:r>
      <w:r w:rsidR="00322BCD">
        <w:t>e-ordering</w:t>
      </w:r>
      <w:r>
        <w:t xml:space="preserve"> of information</w:t>
      </w:r>
    </w:p>
    <w:p w14:paraId="6F94F9F1" w14:textId="06957CAB" w:rsidR="00322BCD" w:rsidRDefault="00AF321F" w:rsidP="00AF321F">
      <w:pPr>
        <w:pStyle w:val="ListParagraph"/>
        <w:numPr>
          <w:ilvl w:val="0"/>
          <w:numId w:val="3"/>
        </w:numPr>
      </w:pPr>
      <w:r>
        <w:t>C</w:t>
      </w:r>
      <w:r w:rsidR="00322BCD">
        <w:t>larification</w:t>
      </w:r>
    </w:p>
    <w:p w14:paraId="338E8ACA" w14:textId="71185AC3" w:rsidR="00AF321F" w:rsidRDefault="00AF321F" w:rsidP="00AF321F">
      <w:r>
        <w:t>The WGOS National Clinical Lead has engaged with all stakeholders</w:t>
      </w:r>
      <w:r w:rsidR="00947DBE">
        <w:t xml:space="preserve"> to absorb and react to feedback</w:t>
      </w:r>
      <w:r w:rsidR="000C2DA7">
        <w:t xml:space="preserve">. </w:t>
      </w:r>
      <w:r w:rsidR="00947DBE">
        <w:t xml:space="preserve">The new manual has been signed </w:t>
      </w:r>
      <w:r w:rsidR="000C2DA7">
        <w:t>off</w:t>
      </w:r>
      <w:r w:rsidR="00947DBE">
        <w:t xml:space="preserve"> by Eye Care Wales </w:t>
      </w:r>
      <w:r w:rsidR="000C2DA7">
        <w:t>Committee and</w:t>
      </w:r>
      <w:r w:rsidR="00947DBE">
        <w:t xml:space="preserve"> comes into force 28</w:t>
      </w:r>
      <w:r w:rsidR="00947DBE" w:rsidRPr="00947DBE">
        <w:rPr>
          <w:vertAlign w:val="superscript"/>
        </w:rPr>
        <w:t>th</w:t>
      </w:r>
      <w:r w:rsidR="00947DBE">
        <w:t xml:space="preserve"> February</w:t>
      </w:r>
      <w:r w:rsidR="000C2DA7">
        <w:t xml:space="preserve">. </w:t>
      </w:r>
      <w:r w:rsidR="0033217A">
        <w:t xml:space="preserve">This “at-a-glance” summary of changes does not replace </w:t>
      </w:r>
      <w:r w:rsidR="009571BB">
        <w:t xml:space="preserve">the full </w:t>
      </w:r>
      <w:r w:rsidR="000C2DA7">
        <w:t>manual but</w:t>
      </w:r>
      <w:r w:rsidR="009571BB">
        <w:t xml:space="preserve"> is intended for ease of adaption for Performers and Contractors</w:t>
      </w:r>
      <w:r w:rsidR="000C2DA7">
        <w:t xml:space="preserve">. </w:t>
      </w:r>
    </w:p>
    <w:p w14:paraId="691347A5" w14:textId="77777777" w:rsidR="00322BCD" w:rsidRDefault="00322BCD"/>
    <w:p w14:paraId="16DE48C5" w14:textId="2B7CBD9A" w:rsidR="00041771" w:rsidRDefault="00041771">
      <w:r>
        <w:t>4 Fundamental changes:</w:t>
      </w:r>
    </w:p>
    <w:p w14:paraId="08F9D010" w14:textId="2FA4BB8B" w:rsidR="00041771" w:rsidRDefault="00041771" w:rsidP="00041771">
      <w:pPr>
        <w:pStyle w:val="ListParagraph"/>
        <w:numPr>
          <w:ilvl w:val="0"/>
          <w:numId w:val="4"/>
        </w:numPr>
      </w:pPr>
      <w:r>
        <w:t>Directed Questions updated.</w:t>
      </w:r>
    </w:p>
    <w:p w14:paraId="425B6065" w14:textId="77777777" w:rsidR="00AC6505" w:rsidRPr="00AC6505" w:rsidRDefault="00AC6505" w:rsidP="00AC6505">
      <w:pPr>
        <w:pStyle w:val="ListParagraph"/>
      </w:pPr>
      <w:r w:rsidRPr="00AC6505">
        <w:t>Each year we plan to reflect on the Directed Questions in place; engage with patients, the profession, and Public Health Wales.</w:t>
      </w:r>
    </w:p>
    <w:p w14:paraId="468DCDEB" w14:textId="77777777" w:rsidR="00AC6505" w:rsidRPr="00AC6505" w:rsidRDefault="00AC6505" w:rsidP="00AC6505">
      <w:pPr>
        <w:pStyle w:val="ListParagraph"/>
      </w:pPr>
      <w:r w:rsidRPr="00AC6505">
        <w:t>This gradual increase in holistic support is in line with WG policy drivers – moving more to Prevention and Patient Centered services.</w:t>
      </w:r>
    </w:p>
    <w:p w14:paraId="4921984C" w14:textId="3452EA63" w:rsidR="00AC6505" w:rsidRDefault="00AC6505" w:rsidP="00AC6505">
      <w:pPr>
        <w:pStyle w:val="ListParagraph"/>
      </w:pPr>
      <w:r w:rsidRPr="00AC6505">
        <w:t>This is just part of the holistic offer to our patients, alongside Making Every Contact Count training and displaying Health Messages in your practice and on the prescriptions you issue to patients</w:t>
      </w:r>
      <w:r w:rsidR="000C2DA7" w:rsidRPr="00AC6505">
        <w:t xml:space="preserve">. </w:t>
      </w:r>
      <w:r w:rsidRPr="00AC6505">
        <w:t>If you would like a refresher on any of these aspects, please consult the Eye Care Wales website, HEIW’s Y Ty Dysgu website, and reach out to Optometry Wales for support.</w:t>
      </w:r>
    </w:p>
    <w:p w14:paraId="277D057D" w14:textId="2949024F" w:rsidR="00AC6505" w:rsidRDefault="00AC6505" w:rsidP="00AC6505">
      <w:pPr>
        <w:pStyle w:val="ListParagraph"/>
      </w:pPr>
      <w:r>
        <w:t>The Directed questions now relate to:</w:t>
      </w:r>
    </w:p>
    <w:p w14:paraId="68BBC7B2" w14:textId="5464D38C" w:rsidR="00AC6505" w:rsidRDefault="00AC6505" w:rsidP="00AC6505">
      <w:pPr>
        <w:pStyle w:val="ListParagraph"/>
        <w:numPr>
          <w:ilvl w:val="1"/>
          <w:numId w:val="3"/>
        </w:numPr>
      </w:pPr>
      <w:r>
        <w:t>Smoking and vaping cessation (ages 16+)</w:t>
      </w:r>
    </w:p>
    <w:p w14:paraId="1DDCDC8D" w14:textId="1930F575" w:rsidR="00AC6505" w:rsidRDefault="00AC6505" w:rsidP="00AC6505">
      <w:pPr>
        <w:pStyle w:val="ListParagraph"/>
        <w:numPr>
          <w:ilvl w:val="1"/>
          <w:numId w:val="3"/>
        </w:numPr>
      </w:pPr>
      <w:r>
        <w:t>Type 2 Diabetes risk factors (ages 16+, not already diagnosed</w:t>
      </w:r>
      <w:r w:rsidR="00776126">
        <w:t xml:space="preserve"> with diabetes)</w:t>
      </w:r>
    </w:p>
    <w:p w14:paraId="28D9BF83" w14:textId="64F3DD31" w:rsidR="00776126" w:rsidRDefault="00776126" w:rsidP="00AC6505">
      <w:pPr>
        <w:pStyle w:val="ListParagraph"/>
        <w:numPr>
          <w:ilvl w:val="1"/>
          <w:numId w:val="3"/>
        </w:numPr>
      </w:pPr>
      <w:r>
        <w:t>Physical activity, especially outdoors (aged 15 and under)</w:t>
      </w:r>
    </w:p>
    <w:p w14:paraId="250EACF6" w14:textId="5135516A" w:rsidR="00776126" w:rsidRDefault="001C1960" w:rsidP="00776126">
      <w:pPr>
        <w:pStyle w:val="ListParagraph"/>
        <w:numPr>
          <w:ilvl w:val="0"/>
          <w:numId w:val="4"/>
        </w:numPr>
      </w:pPr>
      <w:r>
        <w:t>Further investigations following WGOS 2 Band 2</w:t>
      </w:r>
    </w:p>
    <w:p w14:paraId="320E7A44" w14:textId="77777777" w:rsidR="001C1960" w:rsidRDefault="001C1960" w:rsidP="001C1960">
      <w:pPr>
        <w:pStyle w:val="ListParagraph"/>
      </w:pPr>
      <w:r>
        <w:t>Arbitrary restriction of 1x WGOS 2 Band 2 removed.</w:t>
      </w:r>
    </w:p>
    <w:p w14:paraId="68219B03" w14:textId="74E301C8" w:rsidR="001C1960" w:rsidRPr="00AC6505" w:rsidRDefault="00F05F52" w:rsidP="001C1960">
      <w:pPr>
        <w:pStyle w:val="ListParagraph"/>
      </w:pPr>
      <w:r>
        <w:t>Please see the full u</w:t>
      </w:r>
      <w:r w:rsidR="001C1960" w:rsidRPr="005E2742">
        <w:t>pdate</w:t>
      </w:r>
      <w:r>
        <w:t>d</w:t>
      </w:r>
      <w:r w:rsidR="001C1960" w:rsidRPr="005E2742">
        <w:t xml:space="preserve"> manual with repeat </w:t>
      </w:r>
      <w:r w:rsidR="001C1960">
        <w:t>WGOS 2 B</w:t>
      </w:r>
      <w:r w:rsidR="001C1960" w:rsidRPr="005E2742">
        <w:t xml:space="preserve">and 2 </w:t>
      </w:r>
      <w:r w:rsidR="001C1960">
        <w:t>inclusion and exclusion guidance.</w:t>
      </w:r>
    </w:p>
    <w:p w14:paraId="787FCFF5" w14:textId="71239CEB" w:rsidR="00F05F52" w:rsidRDefault="00F05F52" w:rsidP="00F05F52">
      <w:pPr>
        <w:pStyle w:val="ListParagraph"/>
        <w:numPr>
          <w:ilvl w:val="0"/>
          <w:numId w:val="4"/>
        </w:numPr>
      </w:pPr>
      <w:r w:rsidRPr="005E2742">
        <w:t>Equipment sharing</w:t>
      </w:r>
      <w:r>
        <w:t>.</w:t>
      </w:r>
    </w:p>
    <w:p w14:paraId="258B0064" w14:textId="6EA344F3" w:rsidR="00F05F52" w:rsidRDefault="009E4D3D" w:rsidP="00F05F52">
      <w:pPr>
        <w:pStyle w:val="ListParagraph"/>
      </w:pPr>
      <w:r>
        <w:t>There is now an expectation that all Performers providing WGOS 1 and 2 will have immediate access to the full list of equipment</w:t>
      </w:r>
      <w:r w:rsidR="000C2DA7">
        <w:t xml:space="preserve">. </w:t>
      </w:r>
      <w:r>
        <w:t>This signals the end of the transitionary equipment sharing agreements that some Contractors, especially in mobile settings, utilised.</w:t>
      </w:r>
    </w:p>
    <w:p w14:paraId="0D048FD2" w14:textId="396342B6" w:rsidR="009E4D3D" w:rsidRDefault="005A78C6" w:rsidP="009E4D3D">
      <w:pPr>
        <w:pStyle w:val="ListParagraph"/>
        <w:numPr>
          <w:ilvl w:val="0"/>
          <w:numId w:val="4"/>
        </w:numPr>
      </w:pPr>
      <w:r>
        <w:t xml:space="preserve">Removal of Mandatory </w:t>
      </w:r>
      <w:r w:rsidRPr="005E2742">
        <w:t>GP notification letters</w:t>
      </w:r>
      <w:r>
        <w:t xml:space="preserve"> for all episodes of WGOS 2.</w:t>
      </w:r>
    </w:p>
    <w:p w14:paraId="585C8B91" w14:textId="73C8F6B9" w:rsidR="008B6830" w:rsidRPr="008B6830" w:rsidRDefault="008B6830" w:rsidP="008B6830">
      <w:pPr>
        <w:pStyle w:val="ListParagraph"/>
      </w:pPr>
      <w:r w:rsidRPr="008B6830">
        <w:t>Instead of mandatory letters for WGOS 2 only WGOS performers should write to a patient’s GP following any episode of WGOS 1 and 2 where, in the performer’s clinical judgement, there may be potential benefit to the patients, e.g. where there is a new diagnosis, or a new or changed treatment</w:t>
      </w:r>
      <w:r w:rsidR="000C2DA7" w:rsidRPr="008B6830">
        <w:t xml:space="preserve">. </w:t>
      </w:r>
    </w:p>
    <w:p w14:paraId="716320D9" w14:textId="5312DC58" w:rsidR="008B6830" w:rsidRPr="008B6830" w:rsidRDefault="008B6830" w:rsidP="008B6830">
      <w:pPr>
        <w:pStyle w:val="ListParagraph"/>
      </w:pPr>
      <w:r w:rsidRPr="008B6830">
        <w:t>Performers must consider not only the patient’s ocular health, but also any aspect of physical, or mental health, well-being, and safeguarding</w:t>
      </w:r>
      <w:r w:rsidR="000C2DA7" w:rsidRPr="008B6830">
        <w:t xml:space="preserve">. </w:t>
      </w:r>
    </w:p>
    <w:p w14:paraId="747F306B" w14:textId="77777777" w:rsidR="00E24ACA" w:rsidRPr="00E24ACA" w:rsidRDefault="00E24ACA" w:rsidP="00E24ACA">
      <w:pPr>
        <w:pStyle w:val="ListParagraph"/>
      </w:pPr>
      <w:r w:rsidRPr="00E24ACA">
        <w:lastRenderedPageBreak/>
        <w:t>The removal of mandatory letters is expected to ease administrative burden in Optometry and also ease administrative burden for GPs, reducing the risk of important information being lost in the noise of less important mandatory reporting.</w:t>
      </w:r>
    </w:p>
    <w:p w14:paraId="7FFC7536" w14:textId="77777777" w:rsidR="005A78C6" w:rsidRDefault="005A78C6" w:rsidP="005A78C6">
      <w:pPr>
        <w:pStyle w:val="ListParagraph"/>
      </w:pPr>
    </w:p>
    <w:p w14:paraId="44F984B3" w14:textId="1C6849E8" w:rsidR="00322BCD" w:rsidRDefault="005E2742">
      <w:r w:rsidRPr="0015221F">
        <w:rPr>
          <w:u w:val="single"/>
        </w:rPr>
        <w:t>R</w:t>
      </w:r>
      <w:r w:rsidR="00322BCD" w:rsidRPr="0015221F">
        <w:rPr>
          <w:u w:val="single"/>
        </w:rPr>
        <w:t>e-ordering</w:t>
      </w:r>
      <w:r w:rsidR="00322BCD">
        <w:t xml:space="preserve"> is intended to create a better user experience</w:t>
      </w:r>
      <w:r w:rsidR="000C2DA7">
        <w:t xml:space="preserve">. </w:t>
      </w:r>
      <w:r w:rsidR="00322BCD">
        <w:t>The Contents now reads:</w:t>
      </w:r>
    </w:p>
    <w:p w14:paraId="54D22B04" w14:textId="4ED72D24" w:rsidR="00322BCD" w:rsidRDefault="00322BCD" w:rsidP="00322BCD">
      <w:r>
        <w:t>•</w:t>
      </w:r>
      <w:r>
        <w:tab/>
        <w:t>W</w:t>
      </w:r>
      <w:r>
        <w:tab/>
        <w:t>WGOS OVERVIEW</w:t>
      </w:r>
    </w:p>
    <w:p w14:paraId="1DC925ED" w14:textId="77777777" w:rsidR="00322BCD" w:rsidRDefault="00322BCD" w:rsidP="00322BCD">
      <w:r>
        <w:t>•</w:t>
      </w:r>
      <w:r>
        <w:tab/>
        <w:t>1.0</w:t>
      </w:r>
      <w:r>
        <w:tab/>
        <w:t>WGOS 1 EYE EXAMINATION</w:t>
      </w:r>
    </w:p>
    <w:p w14:paraId="48C0B709" w14:textId="77777777" w:rsidR="00322BCD" w:rsidRDefault="00322BCD" w:rsidP="00322BCD">
      <w:r>
        <w:t>•</w:t>
      </w:r>
      <w:r>
        <w:tab/>
        <w:t>2.0</w:t>
      </w:r>
      <w:r>
        <w:tab/>
        <w:t>WGOS 2 (BANDS 1, 2, AND 3)</w:t>
      </w:r>
    </w:p>
    <w:p w14:paraId="243AA81E" w14:textId="77777777" w:rsidR="00322BCD" w:rsidRDefault="00322BCD" w:rsidP="00322BCD">
      <w:r>
        <w:t>•</w:t>
      </w:r>
      <w:r>
        <w:tab/>
        <w:t>V</w:t>
      </w:r>
      <w:r>
        <w:tab/>
        <w:t>WGOS OPTICAL VOUCHERS</w:t>
      </w:r>
    </w:p>
    <w:p w14:paraId="1A8FD771" w14:textId="79504430" w:rsidR="00322BCD" w:rsidRDefault="00322BCD" w:rsidP="00322BCD">
      <w:r>
        <w:t>•</w:t>
      </w:r>
      <w:r>
        <w:tab/>
        <w:t>G</w:t>
      </w:r>
      <w:r>
        <w:tab/>
        <w:t>GLOSSARY</w:t>
      </w:r>
    </w:p>
    <w:p w14:paraId="4F0F1187" w14:textId="77777777" w:rsidR="00322BCD" w:rsidRDefault="00322BCD" w:rsidP="00322BCD"/>
    <w:p w14:paraId="48AC8EBD" w14:textId="15124A25" w:rsidR="00322BCD" w:rsidRDefault="00322BCD" w:rsidP="00322BCD">
      <w:r w:rsidRPr="0015221F">
        <w:rPr>
          <w:u w:val="single"/>
        </w:rPr>
        <w:t>Clarification</w:t>
      </w:r>
      <w:r>
        <w:t xml:space="preserve"> has occurred </w:t>
      </w:r>
      <w:r w:rsidR="00243A38">
        <w:t xml:space="preserve">in </w:t>
      </w:r>
      <w:r>
        <w:t>numerous</w:t>
      </w:r>
      <w:r w:rsidR="00243A38">
        <w:t xml:space="preserve"> places</w:t>
      </w:r>
      <w:r>
        <w:t xml:space="preserve"> throughout the document in response to queries gathered and responded to over the past year</w:t>
      </w:r>
      <w:r w:rsidR="000C2DA7">
        <w:t xml:space="preserve">. </w:t>
      </w:r>
      <w:r>
        <w:t>These queries have arisen principally from the profession and the Health Boards</w:t>
      </w:r>
      <w:r w:rsidR="000C2DA7">
        <w:t xml:space="preserve">. </w:t>
      </w:r>
      <w:r w:rsidR="001D5A80">
        <w:t>The c</w:t>
      </w:r>
      <w:r w:rsidR="00FA6F0C">
        <w:t>larifications included have already been communicated steadily over the year 2023/24 as the queries have arisen.</w:t>
      </w:r>
    </w:p>
    <w:sectPr w:rsidR="00322BCD" w:rsidSect="00532D2C">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CC19CC" w14:textId="77777777" w:rsidR="0066626F" w:rsidRDefault="0066626F" w:rsidP="0066626F">
      <w:pPr>
        <w:spacing w:after="0" w:line="240" w:lineRule="auto"/>
      </w:pPr>
      <w:r>
        <w:separator/>
      </w:r>
    </w:p>
  </w:endnote>
  <w:endnote w:type="continuationSeparator" w:id="0">
    <w:p w14:paraId="76DBE54D" w14:textId="77777777" w:rsidR="0066626F" w:rsidRDefault="0066626F" w:rsidP="00666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F02AD" w14:textId="77777777" w:rsidR="0066626F" w:rsidRDefault="006662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93B70" w14:textId="77777777" w:rsidR="0066626F" w:rsidRDefault="006662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67B0D" w14:textId="77777777" w:rsidR="0066626F" w:rsidRDefault="006662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91E826" w14:textId="77777777" w:rsidR="0066626F" w:rsidRDefault="0066626F" w:rsidP="0066626F">
      <w:pPr>
        <w:spacing w:after="0" w:line="240" w:lineRule="auto"/>
      </w:pPr>
      <w:r>
        <w:separator/>
      </w:r>
    </w:p>
  </w:footnote>
  <w:footnote w:type="continuationSeparator" w:id="0">
    <w:p w14:paraId="03E3C1DD" w14:textId="77777777" w:rsidR="0066626F" w:rsidRDefault="0066626F" w:rsidP="006662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42BE52" w14:textId="7A09945C" w:rsidR="0066626F" w:rsidRDefault="006662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6E3675" w14:textId="5C8D7C3D" w:rsidR="0066626F" w:rsidRDefault="006662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F6FA1" w14:textId="6E597C7C" w:rsidR="0066626F" w:rsidRDefault="0066626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FCD533E"/>
    <w:multiLevelType w:val="hybridMultilevel"/>
    <w:tmpl w:val="45AC2ACA"/>
    <w:lvl w:ilvl="0" w:tplc="71DA596E">
      <w:start w:val="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F553261"/>
    <w:multiLevelType w:val="hybridMultilevel"/>
    <w:tmpl w:val="7284D502"/>
    <w:lvl w:ilvl="0" w:tplc="D6CE2F64">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5443644"/>
    <w:multiLevelType w:val="hybridMultilevel"/>
    <w:tmpl w:val="874CD8EA"/>
    <w:lvl w:ilvl="0" w:tplc="A5761CC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A226FAA"/>
    <w:multiLevelType w:val="hybridMultilevel"/>
    <w:tmpl w:val="BE8A2AC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227111322">
    <w:abstractNumId w:val="0"/>
  </w:num>
  <w:num w:numId="2" w16cid:durableId="341249880">
    <w:abstractNumId w:val="2"/>
  </w:num>
  <w:num w:numId="3" w16cid:durableId="1311788373">
    <w:abstractNumId w:val="1"/>
  </w:num>
  <w:num w:numId="4" w16cid:durableId="3157649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BCD"/>
    <w:rsid w:val="00041771"/>
    <w:rsid w:val="000C2DA7"/>
    <w:rsid w:val="000C79C6"/>
    <w:rsid w:val="00106603"/>
    <w:rsid w:val="001237ED"/>
    <w:rsid w:val="0015221F"/>
    <w:rsid w:val="001C1960"/>
    <w:rsid w:val="001D5A80"/>
    <w:rsid w:val="00243A38"/>
    <w:rsid w:val="00300079"/>
    <w:rsid w:val="00322BCD"/>
    <w:rsid w:val="0033217A"/>
    <w:rsid w:val="00455CE6"/>
    <w:rsid w:val="00460EE0"/>
    <w:rsid w:val="004744C0"/>
    <w:rsid w:val="004D47D3"/>
    <w:rsid w:val="00510470"/>
    <w:rsid w:val="00532D2C"/>
    <w:rsid w:val="00586ACA"/>
    <w:rsid w:val="005A78C6"/>
    <w:rsid w:val="005E2742"/>
    <w:rsid w:val="006640E4"/>
    <w:rsid w:val="0066626F"/>
    <w:rsid w:val="00692EF5"/>
    <w:rsid w:val="006E1DDF"/>
    <w:rsid w:val="007241EF"/>
    <w:rsid w:val="00776126"/>
    <w:rsid w:val="00820C44"/>
    <w:rsid w:val="00875B1E"/>
    <w:rsid w:val="008B6830"/>
    <w:rsid w:val="008C71AF"/>
    <w:rsid w:val="008E0197"/>
    <w:rsid w:val="008F7D72"/>
    <w:rsid w:val="00921F16"/>
    <w:rsid w:val="00947DBE"/>
    <w:rsid w:val="009571BB"/>
    <w:rsid w:val="009A168D"/>
    <w:rsid w:val="009E4D3D"/>
    <w:rsid w:val="00A73471"/>
    <w:rsid w:val="00A9703B"/>
    <w:rsid w:val="00AA134A"/>
    <w:rsid w:val="00AC50F9"/>
    <w:rsid w:val="00AC6505"/>
    <w:rsid w:val="00AF321F"/>
    <w:rsid w:val="00B16610"/>
    <w:rsid w:val="00B610A6"/>
    <w:rsid w:val="00C542A4"/>
    <w:rsid w:val="00CC1535"/>
    <w:rsid w:val="00CD0C88"/>
    <w:rsid w:val="00D41F20"/>
    <w:rsid w:val="00D5337D"/>
    <w:rsid w:val="00E24ACA"/>
    <w:rsid w:val="00E4064B"/>
    <w:rsid w:val="00E61FFE"/>
    <w:rsid w:val="00EA5806"/>
    <w:rsid w:val="00EE7FBE"/>
    <w:rsid w:val="00F05F52"/>
    <w:rsid w:val="00F071D6"/>
    <w:rsid w:val="00F87BF1"/>
    <w:rsid w:val="00FA6F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B781359"/>
  <w15:chartTrackingRefBased/>
  <w15:docId w15:val="{A44389FA-15AC-4526-A7C4-49005755C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22BC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322BC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22BC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22BC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22BC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22BC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22BC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22BC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22BC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2BC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322BC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22BC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22BC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22BC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22BC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22BC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22BC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22BCD"/>
    <w:rPr>
      <w:rFonts w:eastAsiaTheme="majorEastAsia" w:cstheme="majorBidi"/>
      <w:color w:val="272727" w:themeColor="text1" w:themeTint="D8"/>
    </w:rPr>
  </w:style>
  <w:style w:type="paragraph" w:styleId="Title">
    <w:name w:val="Title"/>
    <w:basedOn w:val="Normal"/>
    <w:next w:val="Normal"/>
    <w:link w:val="TitleChar"/>
    <w:uiPriority w:val="10"/>
    <w:qFormat/>
    <w:rsid w:val="00322BC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22BC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22BC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22BC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22BCD"/>
    <w:pPr>
      <w:spacing w:before="160"/>
      <w:jc w:val="center"/>
    </w:pPr>
    <w:rPr>
      <w:i/>
      <w:iCs/>
      <w:color w:val="404040" w:themeColor="text1" w:themeTint="BF"/>
    </w:rPr>
  </w:style>
  <w:style w:type="character" w:customStyle="1" w:styleId="QuoteChar">
    <w:name w:val="Quote Char"/>
    <w:basedOn w:val="DefaultParagraphFont"/>
    <w:link w:val="Quote"/>
    <w:uiPriority w:val="29"/>
    <w:rsid w:val="00322BCD"/>
    <w:rPr>
      <w:i/>
      <w:iCs/>
      <w:color w:val="404040" w:themeColor="text1" w:themeTint="BF"/>
    </w:rPr>
  </w:style>
  <w:style w:type="paragraph" w:styleId="ListParagraph">
    <w:name w:val="List Paragraph"/>
    <w:basedOn w:val="Normal"/>
    <w:uiPriority w:val="34"/>
    <w:qFormat/>
    <w:rsid w:val="00322BCD"/>
    <w:pPr>
      <w:ind w:left="720"/>
      <w:contextualSpacing/>
    </w:pPr>
  </w:style>
  <w:style w:type="character" w:styleId="IntenseEmphasis">
    <w:name w:val="Intense Emphasis"/>
    <w:basedOn w:val="DefaultParagraphFont"/>
    <w:uiPriority w:val="21"/>
    <w:qFormat/>
    <w:rsid w:val="00322BCD"/>
    <w:rPr>
      <w:i/>
      <w:iCs/>
      <w:color w:val="0F4761" w:themeColor="accent1" w:themeShade="BF"/>
    </w:rPr>
  </w:style>
  <w:style w:type="paragraph" w:styleId="IntenseQuote">
    <w:name w:val="Intense Quote"/>
    <w:basedOn w:val="Normal"/>
    <w:next w:val="Normal"/>
    <w:link w:val="IntenseQuoteChar"/>
    <w:uiPriority w:val="30"/>
    <w:qFormat/>
    <w:rsid w:val="00322BC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22BCD"/>
    <w:rPr>
      <w:i/>
      <w:iCs/>
      <w:color w:val="0F4761" w:themeColor="accent1" w:themeShade="BF"/>
    </w:rPr>
  </w:style>
  <w:style w:type="character" w:styleId="IntenseReference">
    <w:name w:val="Intense Reference"/>
    <w:basedOn w:val="DefaultParagraphFont"/>
    <w:uiPriority w:val="32"/>
    <w:qFormat/>
    <w:rsid w:val="00322BCD"/>
    <w:rPr>
      <w:b/>
      <w:bCs/>
      <w:smallCaps/>
      <w:color w:val="0F4761" w:themeColor="accent1" w:themeShade="BF"/>
      <w:spacing w:val="5"/>
    </w:rPr>
  </w:style>
  <w:style w:type="table" w:styleId="TableGrid">
    <w:name w:val="Table Grid"/>
    <w:basedOn w:val="TableNormal"/>
    <w:uiPriority w:val="39"/>
    <w:rsid w:val="005E27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626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6626F"/>
  </w:style>
  <w:style w:type="paragraph" w:styleId="Footer">
    <w:name w:val="footer"/>
    <w:basedOn w:val="Normal"/>
    <w:link w:val="FooterChar"/>
    <w:uiPriority w:val="99"/>
    <w:unhideWhenUsed/>
    <w:rsid w:val="0066626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66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1838741">
      <w:bodyDiv w:val="1"/>
      <w:marLeft w:val="0"/>
      <w:marRight w:val="0"/>
      <w:marTop w:val="0"/>
      <w:marBottom w:val="0"/>
      <w:divBdr>
        <w:top w:val="none" w:sz="0" w:space="0" w:color="auto"/>
        <w:left w:val="none" w:sz="0" w:space="0" w:color="auto"/>
        <w:bottom w:val="none" w:sz="0" w:space="0" w:color="auto"/>
        <w:right w:val="none" w:sz="0" w:space="0" w:color="auto"/>
      </w:divBdr>
    </w:div>
    <w:div w:id="677583055">
      <w:bodyDiv w:val="1"/>
      <w:marLeft w:val="0"/>
      <w:marRight w:val="0"/>
      <w:marTop w:val="0"/>
      <w:marBottom w:val="0"/>
      <w:divBdr>
        <w:top w:val="none" w:sz="0" w:space="0" w:color="auto"/>
        <w:left w:val="none" w:sz="0" w:space="0" w:color="auto"/>
        <w:bottom w:val="none" w:sz="0" w:space="0" w:color="auto"/>
        <w:right w:val="none" w:sz="0" w:space="0" w:color="auto"/>
      </w:divBdr>
    </w:div>
    <w:div w:id="827091460">
      <w:bodyDiv w:val="1"/>
      <w:marLeft w:val="0"/>
      <w:marRight w:val="0"/>
      <w:marTop w:val="0"/>
      <w:marBottom w:val="0"/>
      <w:divBdr>
        <w:top w:val="none" w:sz="0" w:space="0" w:color="auto"/>
        <w:left w:val="none" w:sz="0" w:space="0" w:color="auto"/>
        <w:bottom w:val="none" w:sz="0" w:space="0" w:color="auto"/>
        <w:right w:val="none" w:sz="0" w:space="0" w:color="auto"/>
      </w:divBdr>
    </w:div>
    <w:div w:id="1478493385">
      <w:bodyDiv w:val="1"/>
      <w:marLeft w:val="0"/>
      <w:marRight w:val="0"/>
      <w:marTop w:val="0"/>
      <w:marBottom w:val="0"/>
      <w:divBdr>
        <w:top w:val="none" w:sz="0" w:space="0" w:color="auto"/>
        <w:left w:val="none" w:sz="0" w:space="0" w:color="auto"/>
        <w:bottom w:val="none" w:sz="0" w:space="0" w:color="auto"/>
        <w:right w:val="none" w:sz="0" w:space="0" w:color="auto"/>
      </w:divBdr>
    </w:div>
    <w:div w:id="1918325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Props1.xml><?xml version="1.0" encoding="utf-8"?>
<ds:datastoreItem xmlns:ds="http://schemas.openxmlformats.org/officeDocument/2006/customXml" ds:itemID="{2A8E4E9A-D6B0-489F-B2D8-FB4DA0F7E903}">
  <ds:schemaRefs>
    <ds:schemaRef ds:uri="http://schemas.microsoft.com/sharepoint/v3/contenttype/forms"/>
  </ds:schemaRefs>
</ds:datastoreItem>
</file>

<file path=customXml/itemProps2.xml><?xml version="1.0" encoding="utf-8"?>
<ds:datastoreItem xmlns:ds="http://schemas.openxmlformats.org/officeDocument/2006/customXml" ds:itemID="{831DEC14-1CE7-45B0-A19A-FB772E102F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E69DDD-941D-439A-826B-C65A004D4931}">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478</Words>
  <Characters>2728</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Morgan (NWSSP - PCS)</dc:creator>
  <cp:keywords/>
  <dc:description/>
  <cp:lastModifiedBy>Sarah Jones (NWSSP - PCS)</cp:lastModifiedBy>
  <cp:revision>2</cp:revision>
  <dcterms:created xsi:type="dcterms:W3CDTF">2025-02-24T10:39:00Z</dcterms:created>
  <dcterms:modified xsi:type="dcterms:W3CDTF">2025-02-24T10:39:00Z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