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D62CC9" w14:textId="51AB83A3" w:rsidR="00806E75" w:rsidRDefault="00806E75" w:rsidP="00806E75">
      <w:pPr>
        <w:jc w:val="both"/>
        <w:rPr>
          <w:b/>
          <w:bCs/>
          <w:u w:val="single"/>
        </w:rPr>
      </w:pPr>
      <w:r w:rsidRPr="00806E75">
        <w:rPr>
          <w:b/>
          <w:bCs/>
          <w:u w:val="single"/>
        </w:rPr>
        <w:t>Patient Eligibility Criteria</w:t>
      </w:r>
      <w:r w:rsidR="00984B70" w:rsidRPr="00806E75">
        <w:rPr>
          <w:b/>
          <w:bCs/>
          <w:u w:val="single"/>
        </w:rPr>
        <w:t xml:space="preserve"> </w:t>
      </w:r>
    </w:p>
    <w:p w14:paraId="490DC30A" w14:textId="77777777" w:rsidR="00F32C5E" w:rsidRDefault="00F32C5E" w:rsidP="00F32C5E">
      <w:pPr>
        <w:pStyle w:val="ListParagraph"/>
        <w:numPr>
          <w:ilvl w:val="0"/>
          <w:numId w:val="6"/>
        </w:numPr>
        <w:jc w:val="both"/>
        <w:rPr>
          <w:b/>
          <w:bCs/>
        </w:rPr>
      </w:pPr>
      <w:r w:rsidRPr="00984B70">
        <w:rPr>
          <w:b/>
          <w:bCs/>
        </w:rPr>
        <w:t>If the patient had AMD but also has slight Cataract that you wouldn't have referred to HES for. Can they be certified? What is the line? Is that the case if we wouldn't have referred them previously?</w:t>
      </w:r>
    </w:p>
    <w:p w14:paraId="300036B1" w14:textId="04FEDBCF" w:rsidR="00F32C5E" w:rsidRPr="00984B70" w:rsidRDefault="00F32C5E" w:rsidP="00F32C5E">
      <w:pPr>
        <w:jc w:val="both"/>
      </w:pPr>
      <w:r w:rsidRPr="00984B70">
        <w:t>To perform certification in primary care the dual accredited EHEW/LVSW optometrist must be able to confirm that bilateral dry AMD is the cause of vision loss. Co-pathology</w:t>
      </w:r>
      <w:r w:rsidR="008269D3">
        <w:t xml:space="preserve"> affecting vision</w:t>
      </w:r>
      <w:r w:rsidRPr="00984B70">
        <w:t xml:space="preserve"> necessitates referral to secondary care for certification. </w:t>
      </w:r>
    </w:p>
    <w:p w14:paraId="133EF8E6" w14:textId="77777777" w:rsidR="00F32C5E" w:rsidRPr="00984B70" w:rsidRDefault="00F32C5E" w:rsidP="00F32C5E">
      <w:pPr>
        <w:pStyle w:val="ListParagraph"/>
        <w:numPr>
          <w:ilvl w:val="0"/>
          <w:numId w:val="6"/>
        </w:numPr>
        <w:jc w:val="both"/>
        <w:rPr>
          <w:b/>
          <w:bCs/>
        </w:rPr>
      </w:pPr>
      <w:r w:rsidRPr="00984B70">
        <w:rPr>
          <w:b/>
          <w:bCs/>
        </w:rPr>
        <w:t>What if the patient has multiple pathologies including dry AMD is this still primary care?</w:t>
      </w:r>
    </w:p>
    <w:p w14:paraId="71DF45CD" w14:textId="5C17BE1F" w:rsidR="00F32C5E" w:rsidRDefault="00F32C5E" w:rsidP="00F32C5E">
      <w:pPr>
        <w:jc w:val="both"/>
      </w:pPr>
      <w:r>
        <w:t xml:space="preserve">As question </w:t>
      </w:r>
      <w:r w:rsidR="008269D3">
        <w:t>1</w:t>
      </w:r>
      <w:r>
        <w:t xml:space="preserve">. </w:t>
      </w:r>
      <w:r w:rsidRPr="00984B70">
        <w:t>To perform certification in primary care the dual accredited EHEW/LVSW optometrist must be able to confirm that bilateral dry AMD is the cause of vision loss. Co-pathology</w:t>
      </w:r>
      <w:r w:rsidR="008269D3">
        <w:t xml:space="preserve"> affecting vision</w:t>
      </w:r>
      <w:r w:rsidRPr="00984B70">
        <w:t xml:space="preserve"> necessitates referral to secondary care for certification. </w:t>
      </w:r>
    </w:p>
    <w:p w14:paraId="1D85B6CC" w14:textId="77777777" w:rsidR="00F32C5E" w:rsidRDefault="00F32C5E" w:rsidP="00F32C5E">
      <w:pPr>
        <w:pStyle w:val="ListParagraph"/>
        <w:numPr>
          <w:ilvl w:val="0"/>
          <w:numId w:val="6"/>
        </w:numPr>
        <w:rPr>
          <w:b/>
          <w:bCs/>
        </w:rPr>
      </w:pPr>
      <w:r w:rsidRPr="009E012D">
        <w:rPr>
          <w:b/>
          <w:bCs/>
        </w:rPr>
        <w:t>Can we certify a patient if they had previous bilateral wet</w:t>
      </w:r>
      <w:r>
        <w:rPr>
          <w:b/>
          <w:bCs/>
        </w:rPr>
        <w:t xml:space="preserve"> AMD</w:t>
      </w:r>
      <w:r w:rsidRPr="009E012D">
        <w:rPr>
          <w:b/>
          <w:bCs/>
        </w:rPr>
        <w:t xml:space="preserve"> but is now inactive?</w:t>
      </w:r>
    </w:p>
    <w:p w14:paraId="2DC26430" w14:textId="088E50C5" w:rsidR="00F32C5E" w:rsidRDefault="00F32C5E" w:rsidP="00F32C5E">
      <w:r>
        <w:t xml:space="preserve">As question </w:t>
      </w:r>
      <w:r w:rsidR="008269D3">
        <w:t>1</w:t>
      </w:r>
      <w:r>
        <w:t xml:space="preserve">. </w:t>
      </w:r>
      <w:r w:rsidRPr="00984B70">
        <w:t xml:space="preserve">To perform certification in primary care the dual accredited EHEW/LVSW optometrist must be able to confirm that bilateral dry AMD is the cause of vision loss. Co-pathology </w:t>
      </w:r>
      <w:r w:rsidR="008269D3">
        <w:t xml:space="preserve">affecting vision </w:t>
      </w:r>
      <w:r w:rsidRPr="00984B70">
        <w:t>necessitates referral to secondary care for certification</w:t>
      </w:r>
      <w:r>
        <w:t xml:space="preserve">. </w:t>
      </w:r>
    </w:p>
    <w:p w14:paraId="158A4222" w14:textId="77777777" w:rsidR="00F32C5E" w:rsidRDefault="00F32C5E" w:rsidP="00F32C5E">
      <w:pPr>
        <w:pStyle w:val="ListParagraph"/>
        <w:numPr>
          <w:ilvl w:val="0"/>
          <w:numId w:val="6"/>
        </w:numPr>
        <w:rPr>
          <w:b/>
          <w:bCs/>
        </w:rPr>
      </w:pPr>
      <w:r w:rsidRPr="00D15366">
        <w:rPr>
          <w:b/>
          <w:bCs/>
        </w:rPr>
        <w:t>If there is ocular comorbidity including dry AMD, are we still able to certify?</w:t>
      </w:r>
    </w:p>
    <w:p w14:paraId="7417CAC5" w14:textId="0CF975D4" w:rsidR="00F32C5E" w:rsidRPr="009E012D" w:rsidRDefault="00F32C5E" w:rsidP="00F32C5E">
      <w:pPr>
        <w:rPr>
          <w:b/>
          <w:bCs/>
        </w:rPr>
      </w:pPr>
      <w:r>
        <w:t xml:space="preserve">As question </w:t>
      </w:r>
      <w:r w:rsidR="008269D3">
        <w:t>1</w:t>
      </w:r>
      <w:r>
        <w:t xml:space="preserve">. </w:t>
      </w:r>
      <w:r w:rsidRPr="00984B70">
        <w:t>To perform certification in primary care the dual accredited EHEW/LVSW optometrist must be able to confirm that bilateral dry AMD is the cause of vision loss. Co-pathology</w:t>
      </w:r>
      <w:r w:rsidR="00D11859">
        <w:t xml:space="preserve"> affecting vision</w:t>
      </w:r>
      <w:r w:rsidRPr="00984B70">
        <w:t xml:space="preserve"> necessitates referral to secondary care for certification</w:t>
      </w:r>
    </w:p>
    <w:p w14:paraId="4FCADF27" w14:textId="77777777" w:rsidR="00F32C5E" w:rsidRDefault="00F32C5E" w:rsidP="00F32C5E">
      <w:pPr>
        <w:pStyle w:val="ListParagraph"/>
        <w:numPr>
          <w:ilvl w:val="0"/>
          <w:numId w:val="6"/>
        </w:numPr>
        <w:jc w:val="both"/>
        <w:rPr>
          <w:b/>
          <w:bCs/>
        </w:rPr>
      </w:pPr>
      <w:r w:rsidRPr="00984B70">
        <w:rPr>
          <w:b/>
          <w:bCs/>
        </w:rPr>
        <w:t>If a patient does not meet the certification criteria, can they still be certified in practice, as ophthalmologists have the right to override the criteria.</w:t>
      </w:r>
    </w:p>
    <w:p w14:paraId="34DFB11D" w14:textId="1CF089E0" w:rsidR="00F32C5E" w:rsidRPr="00984B70" w:rsidRDefault="00F32C5E" w:rsidP="00F32C5E">
      <w:pPr>
        <w:jc w:val="both"/>
      </w:pPr>
      <w:r w:rsidRPr="00984B70">
        <w:t>The certification criteria as set out in the UK guidelines are guidelines rather than protocol. The certifying optometrist should reference those guidelines when deciding on the eligibility criteria of a patient, in the same way that consultant ophthalmologists do</w:t>
      </w:r>
      <w:r w:rsidR="008269D3">
        <w:t>, documenting their rationale for certifying (or not) in the patient’s record</w:t>
      </w:r>
      <w:r w:rsidRPr="00984B70">
        <w:t xml:space="preserve">. </w:t>
      </w:r>
      <w:r>
        <w:t xml:space="preserve">This guidance is covered in the CVI-W explanatory notes document (to be shared by Welsh Government on publication of the CVI-W Welsh Health Circular 2023. </w:t>
      </w:r>
    </w:p>
    <w:p w14:paraId="049A6621" w14:textId="77777777" w:rsidR="00F32C5E" w:rsidRDefault="00F32C5E" w:rsidP="00F32C5E">
      <w:pPr>
        <w:pStyle w:val="ListParagraph"/>
        <w:numPr>
          <w:ilvl w:val="0"/>
          <w:numId w:val="6"/>
        </w:numPr>
        <w:jc w:val="both"/>
        <w:rPr>
          <w:b/>
          <w:bCs/>
        </w:rPr>
      </w:pPr>
      <w:r w:rsidRPr="00D92A35">
        <w:rPr>
          <w:b/>
          <w:bCs/>
        </w:rPr>
        <w:t>It will be an uncommon occurrence, but if a patient isn’t eligible for an annual GOS and they come in after a year but before 2 years, are we still able to claim a GOS1 and code it? If so, what code would be appropriate.</w:t>
      </w:r>
    </w:p>
    <w:p w14:paraId="54AA8CAB" w14:textId="1125E3BB" w:rsidR="00237874" w:rsidRDefault="00F32C5E" w:rsidP="00806E75">
      <w:pPr>
        <w:jc w:val="both"/>
      </w:pPr>
      <w:r>
        <w:t xml:space="preserve">It would be expected that the patient would be offered an annual Sight Test as they would have bilateral dry AMD (code 2.0 pathology that is likely to worsen). If this is not the case, then code 6.0 can be applied. </w:t>
      </w:r>
    </w:p>
    <w:p w14:paraId="7CBF1E53" w14:textId="70288E89" w:rsidR="00452819" w:rsidRPr="00452819" w:rsidRDefault="00452819" w:rsidP="00452819">
      <w:pPr>
        <w:pStyle w:val="ListParagraph"/>
        <w:numPr>
          <w:ilvl w:val="0"/>
          <w:numId w:val="6"/>
        </w:numPr>
        <w:jc w:val="both"/>
        <w:rPr>
          <w:b/>
          <w:bCs/>
        </w:rPr>
      </w:pPr>
      <w:r w:rsidRPr="00452819">
        <w:rPr>
          <w:b/>
          <w:bCs/>
        </w:rPr>
        <w:t>If the guidelines are guidelines rather than strict rules, what happens in the case where a patient is borderline and disagree with your opinion?</w:t>
      </w:r>
    </w:p>
    <w:p w14:paraId="4AFB4D37" w14:textId="5C052A37" w:rsidR="00452819" w:rsidRDefault="008269D3" w:rsidP="00452819">
      <w:pPr>
        <w:jc w:val="both"/>
      </w:pPr>
      <w:r>
        <w:t>Your opinion is based on your clinical judgement and cannot be overridden by a patient.  Patients who want a second opinion can be directed to the primary care team in the health board who will take advice from the optometric adviser, supported by the</w:t>
      </w:r>
      <w:r w:rsidR="00452819" w:rsidRPr="00D92A35">
        <w:t xml:space="preserve"> WGOS National Clinical Leads</w:t>
      </w:r>
      <w:r w:rsidR="00D11859">
        <w:t>.</w:t>
      </w:r>
      <w:r w:rsidR="00452819" w:rsidRPr="00D92A35">
        <w:t xml:space="preserve"> </w:t>
      </w:r>
    </w:p>
    <w:p w14:paraId="67BF6362" w14:textId="77777777" w:rsidR="00A472D9" w:rsidRDefault="00A472D9" w:rsidP="00A472D9">
      <w:pPr>
        <w:pStyle w:val="ListParagraph"/>
        <w:numPr>
          <w:ilvl w:val="0"/>
          <w:numId w:val="6"/>
        </w:numPr>
        <w:jc w:val="both"/>
        <w:rPr>
          <w:b/>
          <w:bCs/>
        </w:rPr>
      </w:pPr>
      <w:r w:rsidRPr="00D92A35">
        <w:rPr>
          <w:b/>
          <w:bCs/>
        </w:rPr>
        <w:lastRenderedPageBreak/>
        <w:t>If we can only do registrations for dry AMD is there any benefit to the patient on doing visual fields?</w:t>
      </w:r>
    </w:p>
    <w:p w14:paraId="34548A7B" w14:textId="77777777" w:rsidR="00A472D9" w:rsidRDefault="00A472D9" w:rsidP="00A472D9">
      <w:pPr>
        <w:jc w:val="both"/>
      </w:pPr>
      <w:r w:rsidRPr="00DA3918">
        <w:t xml:space="preserve">The purpose of visual fields is to inform clinical assessment regarding visual function of the patient, and to confirm that there is not an unidentified cause of vision loss (e.g. homonymous hemianopia). </w:t>
      </w:r>
    </w:p>
    <w:p w14:paraId="03927CC6" w14:textId="77777777" w:rsidR="00B20018" w:rsidRDefault="00B20018" w:rsidP="00B20018">
      <w:pPr>
        <w:rPr>
          <w:b/>
          <w:bCs/>
        </w:rPr>
      </w:pPr>
    </w:p>
    <w:p w14:paraId="25C975E6" w14:textId="77777777" w:rsidR="00B20018" w:rsidRDefault="00B20018" w:rsidP="00B20018">
      <w:pPr>
        <w:pStyle w:val="ListParagraph"/>
        <w:numPr>
          <w:ilvl w:val="0"/>
          <w:numId w:val="6"/>
        </w:numPr>
        <w:rPr>
          <w:b/>
          <w:bCs/>
        </w:rPr>
      </w:pPr>
      <w:r w:rsidRPr="00E56E9B">
        <w:rPr>
          <w:b/>
          <w:bCs/>
        </w:rPr>
        <w:t>Optom</w:t>
      </w:r>
      <w:r>
        <w:rPr>
          <w:b/>
          <w:bCs/>
        </w:rPr>
        <w:t>etrists</w:t>
      </w:r>
      <w:r w:rsidRPr="00E56E9B">
        <w:rPr>
          <w:b/>
          <w:bCs/>
        </w:rPr>
        <w:t xml:space="preserve"> can "certify" but this doesn't replace formal "registration" (vi</w:t>
      </w:r>
      <w:r>
        <w:rPr>
          <w:b/>
          <w:bCs/>
        </w:rPr>
        <w:t xml:space="preserve">a </w:t>
      </w:r>
      <w:r w:rsidRPr="00E56E9B">
        <w:rPr>
          <w:b/>
          <w:bCs/>
        </w:rPr>
        <w:t>HES/Ophthalmologist) to access the benefits associated with SI/SSI registration?</w:t>
      </w:r>
    </w:p>
    <w:p w14:paraId="5477387E" w14:textId="14A1A70F" w:rsidR="00452819" w:rsidRDefault="00B20018" w:rsidP="00806E75">
      <w:pPr>
        <w:jc w:val="both"/>
      </w:pPr>
      <w:r w:rsidRPr="00074267">
        <w:t>It is the Local Authority which performs the ‘registration’ part of the certification/registration process. Certification of vision impairment is the medical confirmation that the person</w:t>
      </w:r>
      <w:r w:rsidR="008269D3">
        <w:t>’</w:t>
      </w:r>
      <w:r w:rsidRPr="00074267">
        <w:t>s vision is at a standard to entitle them to registration. Therefore</w:t>
      </w:r>
      <w:r>
        <w:t>,</w:t>
      </w:r>
      <w:r w:rsidRPr="00074267">
        <w:t xml:space="preserve"> the ability of dual accredited EHEW/LVSW optometrists to certify patients with bilateral AMD will negate the need for referral to secondary care for those patients. </w:t>
      </w:r>
    </w:p>
    <w:p w14:paraId="47D0BD57" w14:textId="77777777" w:rsidR="00932B30" w:rsidRPr="00067A66" w:rsidRDefault="00932B30" w:rsidP="00932B30">
      <w:pPr>
        <w:pStyle w:val="ListParagraph"/>
        <w:numPr>
          <w:ilvl w:val="0"/>
          <w:numId w:val="6"/>
        </w:numPr>
        <w:rPr>
          <w:b/>
          <w:bCs/>
        </w:rPr>
      </w:pPr>
      <w:r w:rsidRPr="00067A66">
        <w:rPr>
          <w:b/>
          <w:bCs/>
        </w:rPr>
        <w:t>What happens if a patient is registered as Sight Impaired and then progresses to qualify as Severely Sight Impaired, do they have to be re-registered?</w:t>
      </w:r>
    </w:p>
    <w:p w14:paraId="2DFC9703" w14:textId="082324E9" w:rsidR="00932B30" w:rsidRPr="00CD5331" w:rsidRDefault="00932B30" w:rsidP="00932B30">
      <w:pPr>
        <w:rPr>
          <w:b/>
          <w:bCs/>
        </w:rPr>
      </w:pPr>
      <w:r w:rsidRPr="00D25162">
        <w:t>Yes. The patient would need to be certified as SSI, following the same process as certification for SI</w:t>
      </w:r>
      <w:r w:rsidR="008269D3">
        <w:t>, i.e. certification as SSI in primary care where bilateral dry AMD is the cause of vision loss and there is no co-pathology</w:t>
      </w:r>
      <w:r w:rsidR="00D11859">
        <w:t xml:space="preserve"> affecting vision</w:t>
      </w:r>
      <w:r>
        <w:rPr>
          <w:b/>
          <w:bCs/>
        </w:rPr>
        <w:t xml:space="preserve">. </w:t>
      </w:r>
    </w:p>
    <w:p w14:paraId="3D5382E1" w14:textId="77777777" w:rsidR="00932B30" w:rsidRPr="00F32C5E" w:rsidRDefault="00932B30" w:rsidP="00806E75">
      <w:pPr>
        <w:jc w:val="both"/>
      </w:pPr>
    </w:p>
    <w:p w14:paraId="06992234" w14:textId="13652A9C" w:rsidR="00237874" w:rsidRDefault="00237874" w:rsidP="00806E75">
      <w:pPr>
        <w:jc w:val="both"/>
        <w:rPr>
          <w:b/>
          <w:bCs/>
          <w:u w:val="single"/>
        </w:rPr>
      </w:pPr>
      <w:r>
        <w:rPr>
          <w:b/>
          <w:bCs/>
          <w:u w:val="single"/>
        </w:rPr>
        <w:t>Provision of patient information</w:t>
      </w:r>
    </w:p>
    <w:p w14:paraId="04D2556B" w14:textId="77777777" w:rsidR="00237874" w:rsidRPr="00984B70" w:rsidRDefault="00237874" w:rsidP="00932B30">
      <w:pPr>
        <w:pStyle w:val="ListParagraph"/>
        <w:numPr>
          <w:ilvl w:val="0"/>
          <w:numId w:val="6"/>
        </w:numPr>
        <w:jc w:val="both"/>
        <w:rPr>
          <w:b/>
          <w:bCs/>
        </w:rPr>
      </w:pPr>
      <w:r w:rsidRPr="00984B70">
        <w:rPr>
          <w:b/>
          <w:bCs/>
        </w:rPr>
        <w:t>Will a standard Wales specific form of accessible info be provided to practices or will be needed to order the current RNIB leaflets?</w:t>
      </w:r>
    </w:p>
    <w:p w14:paraId="15CBDC7E" w14:textId="791C0C89" w:rsidR="00237874" w:rsidRPr="00237874" w:rsidRDefault="00237874" w:rsidP="00806E75">
      <w:pPr>
        <w:jc w:val="both"/>
        <w:rPr>
          <w:b/>
          <w:bCs/>
        </w:rPr>
      </w:pPr>
      <w:r w:rsidRPr="00920E2C">
        <w:t xml:space="preserve">Wales Vision Forum are currently working on a Wales specific CVI patient information leaflet. This will be shared </w:t>
      </w:r>
      <w:r w:rsidR="00D11859">
        <w:t xml:space="preserve">electronically </w:t>
      </w:r>
      <w:r w:rsidRPr="00920E2C">
        <w:t>once available.</w:t>
      </w:r>
      <w:r w:rsidR="00D11859">
        <w:t xml:space="preserve">  Optometrists will be able to print the material at an appropriate size for the patient and/or direct to a website with accessibility features including audio. </w:t>
      </w:r>
      <w:r w:rsidRPr="00920E2C">
        <w:t xml:space="preserve"> Prior to this it is advised that practitioners share the CVI-W form patient information with the patient, and the Macular Society /RNIB leaflet, depending on the needs of the patient</w:t>
      </w:r>
      <w:r>
        <w:rPr>
          <w:b/>
          <w:bCs/>
        </w:rPr>
        <w:t xml:space="preserve">. </w:t>
      </w:r>
    </w:p>
    <w:p w14:paraId="69B03455" w14:textId="7938FD29" w:rsidR="00237874" w:rsidRPr="00806E75" w:rsidRDefault="00237874" w:rsidP="00806E75">
      <w:pPr>
        <w:jc w:val="both"/>
        <w:rPr>
          <w:b/>
          <w:bCs/>
          <w:u w:val="single"/>
        </w:rPr>
      </w:pPr>
      <w:r>
        <w:rPr>
          <w:b/>
          <w:bCs/>
          <w:u w:val="single"/>
        </w:rPr>
        <w:t>Completing the CVI-W form and claiming payment</w:t>
      </w:r>
    </w:p>
    <w:p w14:paraId="3FF7ABE1" w14:textId="5D0CAA1B" w:rsidR="00CD5331" w:rsidRPr="00984B70" w:rsidRDefault="00CD5331" w:rsidP="00932B30">
      <w:pPr>
        <w:pStyle w:val="ListParagraph"/>
        <w:numPr>
          <w:ilvl w:val="0"/>
          <w:numId w:val="6"/>
        </w:numPr>
        <w:jc w:val="both"/>
        <w:rPr>
          <w:b/>
          <w:bCs/>
        </w:rPr>
      </w:pPr>
      <w:r w:rsidRPr="00984B70">
        <w:rPr>
          <w:b/>
          <w:bCs/>
        </w:rPr>
        <w:t>How many pages need printing in the large print format (where applicable). Also, can forms be emailed to authorities?</w:t>
      </w:r>
    </w:p>
    <w:p w14:paraId="140A7669" w14:textId="5D963446" w:rsidR="00920E2C" w:rsidRPr="00984B70" w:rsidRDefault="00920E2C" w:rsidP="00D92A35">
      <w:pPr>
        <w:jc w:val="both"/>
      </w:pPr>
      <w:r w:rsidRPr="00984B70">
        <w:t xml:space="preserve">The CVI-W form is 6 pages long. This needs to be </w:t>
      </w:r>
      <w:r w:rsidR="00984B70" w:rsidRPr="00984B70">
        <w:t>provided</w:t>
      </w:r>
      <w:r w:rsidRPr="00984B70">
        <w:t xml:space="preserve"> to the patients GP, the local authority, NWSSP, a copy provided to the patient and a copy kept in the patients notes. The patient must also be provided with the </w:t>
      </w:r>
      <w:r w:rsidR="00984B70" w:rsidRPr="00984B70">
        <w:t>2-page</w:t>
      </w:r>
      <w:r w:rsidRPr="00984B70">
        <w:t xml:space="preserve"> patient information attached to the CVI-W form. </w:t>
      </w:r>
      <w:r w:rsidR="00984B70" w:rsidRPr="00984B70">
        <w:t xml:space="preserve">When practitioners have NHS email accounts, this will enable emailing of the form. In the interim, the form will need to be printed and posted. </w:t>
      </w:r>
    </w:p>
    <w:p w14:paraId="265ED76D" w14:textId="1A269932" w:rsidR="00CD5331" w:rsidRDefault="00CD5331" w:rsidP="00932B30">
      <w:pPr>
        <w:pStyle w:val="ListParagraph"/>
        <w:numPr>
          <w:ilvl w:val="0"/>
          <w:numId w:val="6"/>
        </w:numPr>
        <w:jc w:val="both"/>
        <w:rPr>
          <w:b/>
          <w:bCs/>
        </w:rPr>
      </w:pPr>
      <w:r w:rsidRPr="00DA3918">
        <w:rPr>
          <w:b/>
          <w:bCs/>
        </w:rPr>
        <w:t>If we were to certify a patient and it was later found out that they were already certified, will the practice payment still stand?</w:t>
      </w:r>
    </w:p>
    <w:p w14:paraId="55CFC8BD" w14:textId="3F264CD5" w:rsidR="00DA3918" w:rsidRDefault="00DA3918" w:rsidP="00DA3918">
      <w:pPr>
        <w:spacing w:before="240"/>
        <w:jc w:val="both"/>
        <w:rPr>
          <w:rFonts w:cstheme="minorHAnsi"/>
          <w:lang w:val="en-US" w:eastAsia="en-GB"/>
        </w:rPr>
      </w:pPr>
      <w:r w:rsidRPr="00DA3918">
        <w:rPr>
          <w:rFonts w:cstheme="minorHAnsi"/>
        </w:rPr>
        <w:t>Prior to certification, efforts should be made to determine whether the patient is already certified if they are unsure. The LVSW team have been receiving the CVIs from secondary care and therefore should be able to inform whether a patient is certified (</w:t>
      </w:r>
      <w:r w:rsidRPr="00DA3918">
        <w:rPr>
          <w:rFonts w:cstheme="minorHAnsi"/>
          <w:lang w:val="en-US" w:eastAsia="en-GB"/>
        </w:rPr>
        <w:t>01267 248793).</w:t>
      </w:r>
      <w:r>
        <w:rPr>
          <w:rFonts w:cstheme="minorHAnsi"/>
          <w:lang w:val="en-US" w:eastAsia="en-GB"/>
        </w:rPr>
        <w:t xml:space="preserve"> A note of seeking clarification </w:t>
      </w:r>
      <w:r>
        <w:rPr>
          <w:rFonts w:cstheme="minorHAnsi"/>
          <w:lang w:val="en-US" w:eastAsia="en-GB"/>
        </w:rPr>
        <w:lastRenderedPageBreak/>
        <w:t xml:space="preserve">of certification status should be made in the patients record. If despite making efforts to confirm the patient is certified when this has previously been performed, then the payment will still stand. </w:t>
      </w:r>
    </w:p>
    <w:p w14:paraId="23AB9329" w14:textId="77777777" w:rsidR="00FD1B8A" w:rsidRPr="00FD1B8A" w:rsidRDefault="00FD1B8A" w:rsidP="00932B30">
      <w:pPr>
        <w:pStyle w:val="ListParagraph"/>
        <w:numPr>
          <w:ilvl w:val="0"/>
          <w:numId w:val="6"/>
        </w:numPr>
        <w:rPr>
          <w:b/>
          <w:bCs/>
        </w:rPr>
      </w:pPr>
      <w:r w:rsidRPr="00FD1B8A">
        <w:rPr>
          <w:b/>
          <w:bCs/>
        </w:rPr>
        <w:t xml:space="preserve">If the </w:t>
      </w:r>
      <w:proofErr w:type="spellStart"/>
      <w:r w:rsidRPr="00FD1B8A">
        <w:rPr>
          <w:b/>
          <w:bCs/>
        </w:rPr>
        <w:t>px</w:t>
      </w:r>
      <w:proofErr w:type="spellEnd"/>
      <w:r w:rsidRPr="00FD1B8A">
        <w:rPr>
          <w:b/>
          <w:bCs/>
        </w:rPr>
        <w:t xml:space="preserve"> is not sure whether they are already registered SI or SSI, how can we find out before we start the process?</w:t>
      </w:r>
    </w:p>
    <w:p w14:paraId="5CF47816" w14:textId="4D316668" w:rsidR="00FD1B8A" w:rsidRDefault="00FD1B8A" w:rsidP="00FD1B8A">
      <w:pPr>
        <w:spacing w:before="240"/>
        <w:jc w:val="both"/>
        <w:rPr>
          <w:rFonts w:cstheme="minorHAnsi"/>
          <w:lang w:val="en-US" w:eastAsia="en-GB"/>
        </w:rPr>
      </w:pPr>
      <w:r>
        <w:rPr>
          <w:rFonts w:cstheme="minorHAnsi"/>
        </w:rPr>
        <w:t>As question 1</w:t>
      </w:r>
      <w:r w:rsidR="00D11859">
        <w:rPr>
          <w:rFonts w:cstheme="minorHAnsi"/>
        </w:rPr>
        <w:t>3</w:t>
      </w:r>
      <w:r>
        <w:rPr>
          <w:rFonts w:cstheme="minorHAnsi"/>
        </w:rPr>
        <w:t xml:space="preserve">. </w:t>
      </w:r>
      <w:r w:rsidRPr="00DA3918">
        <w:rPr>
          <w:rFonts w:cstheme="minorHAnsi"/>
        </w:rPr>
        <w:t>Prior to certification, efforts should be made to determine whether the patient is already certified if they are unsure. The LVSW team have been receiving the CVIs from secondary care and therefore should be able to inform whether a patient is certified (</w:t>
      </w:r>
      <w:r w:rsidRPr="00DA3918">
        <w:rPr>
          <w:rFonts w:cstheme="minorHAnsi"/>
          <w:lang w:val="en-US" w:eastAsia="en-GB"/>
        </w:rPr>
        <w:t>01267 248793).</w:t>
      </w:r>
      <w:r>
        <w:rPr>
          <w:rFonts w:cstheme="minorHAnsi"/>
          <w:lang w:val="en-US" w:eastAsia="en-GB"/>
        </w:rPr>
        <w:t xml:space="preserve"> A note of seeking clarification of certification status should be made in the patients record. If despite making efforts to confirm the patient is certified when this has previously been performed, then the payment will still stand. </w:t>
      </w:r>
    </w:p>
    <w:p w14:paraId="3F432148" w14:textId="77777777" w:rsidR="00AF53CA" w:rsidRDefault="00AF53CA" w:rsidP="00932B30">
      <w:pPr>
        <w:pStyle w:val="ListParagraph"/>
        <w:numPr>
          <w:ilvl w:val="0"/>
          <w:numId w:val="6"/>
        </w:numPr>
        <w:rPr>
          <w:b/>
          <w:bCs/>
        </w:rPr>
      </w:pPr>
      <w:r w:rsidRPr="003027DB">
        <w:rPr>
          <w:b/>
          <w:bCs/>
        </w:rPr>
        <w:t>If the p</w:t>
      </w:r>
      <w:r>
        <w:rPr>
          <w:b/>
          <w:bCs/>
        </w:rPr>
        <w:t>atient</w:t>
      </w:r>
      <w:r w:rsidRPr="003027DB">
        <w:rPr>
          <w:b/>
          <w:bCs/>
        </w:rPr>
        <w:t xml:space="preserve"> is not sure whether they are already registered SI or SSI, how can we find out before we start the process?</w:t>
      </w:r>
    </w:p>
    <w:p w14:paraId="01D764D0" w14:textId="3D9EAC15" w:rsidR="00AF53CA" w:rsidRPr="00FD1B8A" w:rsidRDefault="00AF53CA" w:rsidP="00FD1B8A">
      <w:pPr>
        <w:spacing w:before="240"/>
        <w:jc w:val="both"/>
        <w:rPr>
          <w:rFonts w:cstheme="minorHAnsi"/>
          <w:lang w:val="en-US" w:eastAsia="en-GB"/>
        </w:rPr>
      </w:pPr>
      <w:r w:rsidRPr="00AF53CA">
        <w:rPr>
          <w:rFonts w:cstheme="minorHAnsi"/>
        </w:rPr>
        <w:t>As question 1</w:t>
      </w:r>
      <w:r w:rsidR="00D11859">
        <w:rPr>
          <w:rFonts w:cstheme="minorHAnsi"/>
        </w:rPr>
        <w:t>3</w:t>
      </w:r>
      <w:r w:rsidRPr="00AF53CA">
        <w:rPr>
          <w:rFonts w:cstheme="minorHAnsi"/>
        </w:rPr>
        <w:t>. Prior to certification, efforts should be made to determine whether the patient is already certified if they are unsure. The LVSW team have been receiving the CVIs from secondary care and therefore should be able to inform whether a patient is certified (</w:t>
      </w:r>
      <w:r w:rsidRPr="00AF53CA">
        <w:rPr>
          <w:rFonts w:cstheme="minorHAnsi"/>
          <w:lang w:val="en-US" w:eastAsia="en-GB"/>
        </w:rPr>
        <w:t xml:space="preserve">01267 248793). A note of seeking clarification of certification status should be made in the patients record. If despite making efforts to confirm the patient is certified when this has previously been performed, then the payment will still stand. </w:t>
      </w:r>
    </w:p>
    <w:p w14:paraId="1F7B3695" w14:textId="05F2C2B6" w:rsidR="00CD5331" w:rsidRPr="009E012D" w:rsidRDefault="00CD5331" w:rsidP="00932B30">
      <w:pPr>
        <w:pStyle w:val="ListParagraph"/>
        <w:numPr>
          <w:ilvl w:val="0"/>
          <w:numId w:val="6"/>
        </w:numPr>
        <w:rPr>
          <w:b/>
          <w:bCs/>
        </w:rPr>
      </w:pPr>
      <w:r w:rsidRPr="009E012D">
        <w:rPr>
          <w:b/>
          <w:bCs/>
        </w:rPr>
        <w:t xml:space="preserve">Will the </w:t>
      </w:r>
      <w:r w:rsidR="00AF53CA">
        <w:rPr>
          <w:b/>
          <w:bCs/>
        </w:rPr>
        <w:t>CVI-W</w:t>
      </w:r>
      <w:r w:rsidRPr="009E012D">
        <w:rPr>
          <w:b/>
          <w:bCs/>
        </w:rPr>
        <w:t xml:space="preserve"> forms be sent with </w:t>
      </w:r>
      <w:r w:rsidR="00DA3918" w:rsidRPr="009E012D">
        <w:rPr>
          <w:b/>
          <w:bCs/>
        </w:rPr>
        <w:t>GOS</w:t>
      </w:r>
      <w:r w:rsidRPr="009E012D">
        <w:rPr>
          <w:b/>
          <w:bCs/>
        </w:rPr>
        <w:t xml:space="preserve"> forms to </w:t>
      </w:r>
      <w:r w:rsidR="00DA3918" w:rsidRPr="009E012D">
        <w:rPr>
          <w:b/>
          <w:bCs/>
        </w:rPr>
        <w:t>NWSSP</w:t>
      </w:r>
    </w:p>
    <w:p w14:paraId="1F905248" w14:textId="3CFE3E18" w:rsidR="00DA3918" w:rsidRDefault="00DA3918" w:rsidP="009E012D">
      <w:pPr>
        <w:pStyle w:val="NoSpacing"/>
      </w:pPr>
      <w:r w:rsidRPr="009E012D">
        <w:t xml:space="preserve">The CVI-W forms and ocular assessment claim forms must be sent to; </w:t>
      </w:r>
    </w:p>
    <w:p w14:paraId="00A0E7EE" w14:textId="77777777" w:rsidR="009E012D" w:rsidRPr="009E012D" w:rsidRDefault="009E012D" w:rsidP="009E012D">
      <w:pPr>
        <w:pStyle w:val="NoSpacing"/>
      </w:pPr>
    </w:p>
    <w:p w14:paraId="21623D0F" w14:textId="794BD6DE" w:rsidR="00DA3918" w:rsidRPr="009E012D" w:rsidRDefault="00DA3918" w:rsidP="009E012D">
      <w:pPr>
        <w:pStyle w:val="NoSpacing"/>
      </w:pPr>
      <w:r w:rsidRPr="009E012D">
        <w:t>The Certifications Office</w:t>
      </w:r>
    </w:p>
    <w:p w14:paraId="67A6C56A" w14:textId="485A746D" w:rsidR="00DA3918" w:rsidRDefault="00DA3918" w:rsidP="009E012D">
      <w:pPr>
        <w:pStyle w:val="NoSpacing"/>
      </w:pPr>
      <w:r w:rsidRPr="009E012D">
        <w:t>NHS Shared Services Partnership</w:t>
      </w:r>
    </w:p>
    <w:p w14:paraId="13D219B8" w14:textId="77777777" w:rsidR="0037340C" w:rsidRPr="0037340C" w:rsidRDefault="0037340C" w:rsidP="0037340C">
      <w:pPr>
        <w:pStyle w:val="NoSpacing"/>
        <w:rPr>
          <w:lang w:eastAsia="en-GB"/>
        </w:rPr>
      </w:pPr>
      <w:r w:rsidRPr="0037340C">
        <w:rPr>
          <w:lang w:eastAsia="en-GB"/>
        </w:rPr>
        <w:t>Ground Floor</w:t>
      </w:r>
    </w:p>
    <w:p w14:paraId="7E3164C2" w14:textId="77777777" w:rsidR="0037340C" w:rsidRPr="0037340C" w:rsidRDefault="0037340C" w:rsidP="0037340C">
      <w:pPr>
        <w:pStyle w:val="NoSpacing"/>
        <w:rPr>
          <w:lang w:eastAsia="en-GB"/>
        </w:rPr>
      </w:pPr>
      <w:r w:rsidRPr="0037340C">
        <w:rPr>
          <w:lang w:eastAsia="en-GB"/>
        </w:rPr>
        <w:t>Cwmbran House</w:t>
      </w:r>
    </w:p>
    <w:p w14:paraId="47F35A2A" w14:textId="77777777" w:rsidR="0037340C" w:rsidRPr="0037340C" w:rsidRDefault="0037340C" w:rsidP="0037340C">
      <w:pPr>
        <w:pStyle w:val="NoSpacing"/>
        <w:rPr>
          <w:lang w:eastAsia="en-GB"/>
        </w:rPr>
      </w:pPr>
      <w:proofErr w:type="spellStart"/>
      <w:r w:rsidRPr="0037340C">
        <w:rPr>
          <w:lang w:eastAsia="en-GB"/>
        </w:rPr>
        <w:t>Mamhilad</w:t>
      </w:r>
      <w:proofErr w:type="spellEnd"/>
      <w:r w:rsidRPr="0037340C">
        <w:rPr>
          <w:lang w:eastAsia="en-GB"/>
        </w:rPr>
        <w:t xml:space="preserve"> Park Estate</w:t>
      </w:r>
    </w:p>
    <w:p w14:paraId="5DD6E87B" w14:textId="77777777" w:rsidR="0037340C" w:rsidRPr="0037340C" w:rsidRDefault="0037340C" w:rsidP="0037340C">
      <w:pPr>
        <w:pStyle w:val="NoSpacing"/>
        <w:rPr>
          <w:lang w:eastAsia="en-GB"/>
        </w:rPr>
      </w:pPr>
      <w:r w:rsidRPr="0037340C">
        <w:rPr>
          <w:lang w:eastAsia="en-GB"/>
        </w:rPr>
        <w:t>PONTYPOOL</w:t>
      </w:r>
    </w:p>
    <w:p w14:paraId="18A18DC1" w14:textId="77777777" w:rsidR="0037340C" w:rsidRDefault="0037340C" w:rsidP="0037340C">
      <w:pPr>
        <w:pStyle w:val="NoSpacing"/>
        <w:rPr>
          <w:lang w:eastAsia="en-GB"/>
        </w:rPr>
      </w:pPr>
      <w:r w:rsidRPr="0037340C">
        <w:rPr>
          <w:lang w:eastAsia="en-GB"/>
        </w:rPr>
        <w:t>NP4 0XS</w:t>
      </w:r>
    </w:p>
    <w:p w14:paraId="15EA334A" w14:textId="77777777" w:rsidR="00FB3A12" w:rsidRDefault="00FB3A12" w:rsidP="0037340C">
      <w:pPr>
        <w:pStyle w:val="NoSpacing"/>
        <w:rPr>
          <w:lang w:eastAsia="en-GB"/>
        </w:rPr>
      </w:pPr>
    </w:p>
    <w:p w14:paraId="0C2533B1" w14:textId="77777777" w:rsidR="00FB3A12" w:rsidRDefault="00FB3A12" w:rsidP="00932B30">
      <w:pPr>
        <w:pStyle w:val="ListParagraph"/>
        <w:numPr>
          <w:ilvl w:val="0"/>
          <w:numId w:val="6"/>
        </w:numPr>
        <w:rPr>
          <w:b/>
          <w:bCs/>
        </w:rPr>
      </w:pPr>
      <w:r w:rsidRPr="004C1361">
        <w:rPr>
          <w:b/>
          <w:bCs/>
        </w:rPr>
        <w:t>Will the EHEW forms be amended with another tick box to say ocular exam for certification</w:t>
      </w:r>
    </w:p>
    <w:p w14:paraId="0A3CD203" w14:textId="77777777" w:rsidR="00FB3A12" w:rsidRPr="00E71E60" w:rsidRDefault="00FB3A12" w:rsidP="00FB3A12">
      <w:pPr>
        <w:jc w:val="both"/>
      </w:pPr>
      <w:r w:rsidRPr="00E71E60">
        <w:t xml:space="preserve">No. A new form will be provided for completion and claim of the ocular examination segment of the certification appointment. This needs to be attached to the CVI-W form and sent to NWSSP. In the case where the ocular assessment does not result in certification, the ocular assessment fee can still be claimed. In both cases the form should be sent to; </w:t>
      </w:r>
    </w:p>
    <w:p w14:paraId="5A518638" w14:textId="77777777" w:rsidR="00FB3A12" w:rsidRPr="009E012D" w:rsidRDefault="00FB3A12" w:rsidP="00FB3A12">
      <w:pPr>
        <w:pStyle w:val="NoSpacing"/>
      </w:pPr>
      <w:r w:rsidRPr="009E012D">
        <w:t>The Certifications Office</w:t>
      </w:r>
    </w:p>
    <w:p w14:paraId="0496F6FA" w14:textId="77777777" w:rsidR="00FB3A12" w:rsidRDefault="00FB3A12" w:rsidP="00FB3A12">
      <w:pPr>
        <w:pStyle w:val="NoSpacing"/>
      </w:pPr>
      <w:r w:rsidRPr="009E012D">
        <w:t>NHS Shared Services Partnership</w:t>
      </w:r>
    </w:p>
    <w:p w14:paraId="2E8D8620" w14:textId="77777777" w:rsidR="00FB3A12" w:rsidRPr="0037340C" w:rsidRDefault="00FB3A12" w:rsidP="00FB3A12">
      <w:pPr>
        <w:pStyle w:val="NoSpacing"/>
        <w:rPr>
          <w:lang w:eastAsia="en-GB"/>
        </w:rPr>
      </w:pPr>
      <w:r w:rsidRPr="0037340C">
        <w:rPr>
          <w:lang w:eastAsia="en-GB"/>
        </w:rPr>
        <w:t>Ground Floor</w:t>
      </w:r>
    </w:p>
    <w:p w14:paraId="065F4109" w14:textId="77777777" w:rsidR="00FB3A12" w:rsidRPr="0037340C" w:rsidRDefault="00FB3A12" w:rsidP="00FB3A12">
      <w:pPr>
        <w:pStyle w:val="NoSpacing"/>
        <w:rPr>
          <w:lang w:eastAsia="en-GB"/>
        </w:rPr>
      </w:pPr>
      <w:r w:rsidRPr="0037340C">
        <w:rPr>
          <w:lang w:eastAsia="en-GB"/>
        </w:rPr>
        <w:t>Cwmbran House</w:t>
      </w:r>
    </w:p>
    <w:p w14:paraId="0F4EADB8" w14:textId="77777777" w:rsidR="00FB3A12" w:rsidRPr="0037340C" w:rsidRDefault="00FB3A12" w:rsidP="00FB3A12">
      <w:pPr>
        <w:pStyle w:val="NoSpacing"/>
        <w:rPr>
          <w:lang w:eastAsia="en-GB"/>
        </w:rPr>
      </w:pPr>
      <w:proofErr w:type="spellStart"/>
      <w:r w:rsidRPr="0037340C">
        <w:rPr>
          <w:lang w:eastAsia="en-GB"/>
        </w:rPr>
        <w:t>Mamhilad</w:t>
      </w:r>
      <w:proofErr w:type="spellEnd"/>
      <w:r w:rsidRPr="0037340C">
        <w:rPr>
          <w:lang w:eastAsia="en-GB"/>
        </w:rPr>
        <w:t xml:space="preserve"> Park Estate</w:t>
      </w:r>
    </w:p>
    <w:p w14:paraId="586B2F34" w14:textId="77777777" w:rsidR="00FB3A12" w:rsidRPr="0037340C" w:rsidRDefault="00FB3A12" w:rsidP="00FB3A12">
      <w:pPr>
        <w:pStyle w:val="NoSpacing"/>
        <w:rPr>
          <w:lang w:eastAsia="en-GB"/>
        </w:rPr>
      </w:pPr>
      <w:r w:rsidRPr="0037340C">
        <w:rPr>
          <w:lang w:eastAsia="en-GB"/>
        </w:rPr>
        <w:t>PONTYPOOL</w:t>
      </w:r>
    </w:p>
    <w:p w14:paraId="22FEC30C" w14:textId="77777777" w:rsidR="00FB3A12" w:rsidRPr="0037340C" w:rsidRDefault="00FB3A12" w:rsidP="00FB3A12">
      <w:pPr>
        <w:pStyle w:val="NoSpacing"/>
        <w:rPr>
          <w:lang w:eastAsia="en-GB"/>
        </w:rPr>
      </w:pPr>
      <w:r w:rsidRPr="0037340C">
        <w:rPr>
          <w:lang w:eastAsia="en-GB"/>
        </w:rPr>
        <w:t>NP4 0XS</w:t>
      </w:r>
    </w:p>
    <w:p w14:paraId="51314CD8" w14:textId="77777777" w:rsidR="009E012D" w:rsidRPr="009E012D" w:rsidRDefault="009E012D" w:rsidP="009E012D">
      <w:pPr>
        <w:pStyle w:val="NoSpacing"/>
      </w:pPr>
    </w:p>
    <w:p w14:paraId="0C6595E5" w14:textId="75E8ABE6" w:rsidR="00CD5331" w:rsidRDefault="00CD5331" w:rsidP="00932B30">
      <w:pPr>
        <w:pStyle w:val="ListParagraph"/>
        <w:numPr>
          <w:ilvl w:val="0"/>
          <w:numId w:val="6"/>
        </w:numPr>
        <w:jc w:val="both"/>
        <w:rPr>
          <w:b/>
          <w:bCs/>
        </w:rPr>
      </w:pPr>
      <w:r w:rsidRPr="009E012D">
        <w:rPr>
          <w:b/>
          <w:bCs/>
        </w:rPr>
        <w:lastRenderedPageBreak/>
        <w:t>A p</w:t>
      </w:r>
      <w:r w:rsidR="009E012D">
        <w:rPr>
          <w:b/>
          <w:bCs/>
        </w:rPr>
        <w:t>atient</w:t>
      </w:r>
      <w:r w:rsidRPr="009E012D">
        <w:rPr>
          <w:b/>
          <w:bCs/>
        </w:rPr>
        <w:t xml:space="preserve"> referred for certification will most likely have had a recent EHEW band 1 or 2 from the referrer. Will it be acceptable to claim another EHEW 1 for CVI purposes? Avoiding over-claiming issue at PPV?</w:t>
      </w:r>
    </w:p>
    <w:p w14:paraId="7A1793C2" w14:textId="1BFFDBDB" w:rsidR="009E012D" w:rsidRDefault="009E012D" w:rsidP="009E012D">
      <w:pPr>
        <w:jc w:val="both"/>
      </w:pPr>
      <w:r w:rsidRPr="009E012D">
        <w:t xml:space="preserve">On certification an ocular examination fee (equivalent to the payment for an EHEW band 1) and a CVI-W fee are claimable. These fees are </w:t>
      </w:r>
      <w:r w:rsidR="00CE4ED4" w:rsidRPr="009E012D">
        <w:t>standalone</w:t>
      </w:r>
      <w:r w:rsidRPr="009E012D">
        <w:t xml:space="preserve"> from EHEW fees and can therefore be claimed in addition to EHEW assessments claimed for that patient in the same 12 months. </w:t>
      </w:r>
    </w:p>
    <w:p w14:paraId="681CA119" w14:textId="77777777" w:rsidR="004D761D" w:rsidRPr="00040810" w:rsidRDefault="004D761D" w:rsidP="00932B30">
      <w:pPr>
        <w:pStyle w:val="ListParagraph"/>
        <w:numPr>
          <w:ilvl w:val="0"/>
          <w:numId w:val="6"/>
        </w:numPr>
        <w:rPr>
          <w:b/>
          <w:bCs/>
        </w:rPr>
      </w:pPr>
      <w:r w:rsidRPr="00040810">
        <w:rPr>
          <w:b/>
          <w:bCs/>
        </w:rPr>
        <w:t>Can the multiple copies of the form be sent digitally? If by post that is a big time and cost demand for the practice</w:t>
      </w:r>
    </w:p>
    <w:p w14:paraId="2D5D2C40" w14:textId="77777777" w:rsidR="004D761D" w:rsidRDefault="004D761D" w:rsidP="004D761D">
      <w:r>
        <w:t xml:space="preserve">Once practitioners have an NHS email account the forms can be sent digitally, in the interim they will need to be posted. This was a consideration of CVI-W fee negotiation performed by Optometry Wales. </w:t>
      </w:r>
    </w:p>
    <w:p w14:paraId="766CC94B" w14:textId="77777777" w:rsidR="00932B30" w:rsidRDefault="00932B30" w:rsidP="00932B30">
      <w:pPr>
        <w:pStyle w:val="ListParagraph"/>
        <w:numPr>
          <w:ilvl w:val="0"/>
          <w:numId w:val="6"/>
        </w:numPr>
        <w:rPr>
          <w:b/>
          <w:bCs/>
        </w:rPr>
      </w:pPr>
      <w:r w:rsidRPr="00932B30">
        <w:rPr>
          <w:b/>
          <w:bCs/>
        </w:rPr>
        <w:t>I only have one minor query about whether a low vision assessment can be provided within the same year as a low vision fee claimed during CVI registration? </w:t>
      </w:r>
    </w:p>
    <w:p w14:paraId="2BF106A1" w14:textId="72C87B3C" w:rsidR="00932B30" w:rsidRPr="004C1361" w:rsidRDefault="00932B30" w:rsidP="006912BE">
      <w:r w:rsidRPr="00932B30">
        <w:t xml:space="preserve">The certification fee is stand alone and not part of the LVSW fee, therefore if a LVSW assessment and certification is performed within the same year both fees can be claimed. </w:t>
      </w:r>
    </w:p>
    <w:p w14:paraId="589826FB" w14:textId="77777777" w:rsidR="00932B30" w:rsidRPr="00067A66" w:rsidRDefault="00932B30" w:rsidP="00932B30">
      <w:pPr>
        <w:pStyle w:val="ListParagraph"/>
        <w:numPr>
          <w:ilvl w:val="0"/>
          <w:numId w:val="6"/>
        </w:numPr>
        <w:rPr>
          <w:b/>
          <w:bCs/>
        </w:rPr>
      </w:pPr>
      <w:r w:rsidRPr="00067A66">
        <w:rPr>
          <w:b/>
          <w:bCs/>
        </w:rPr>
        <w:t>How much can practices claim for a LVSW assessment?</w:t>
      </w:r>
    </w:p>
    <w:p w14:paraId="601C3E04" w14:textId="77777777" w:rsidR="00932B30" w:rsidRDefault="00932B30" w:rsidP="00932B30">
      <w:r w:rsidRPr="00CD5331">
        <w:t>£80</w:t>
      </w:r>
    </w:p>
    <w:p w14:paraId="3485691A" w14:textId="77777777" w:rsidR="00932B30" w:rsidRDefault="00932B30" w:rsidP="006912BE">
      <w:pPr>
        <w:pStyle w:val="ListParagraph"/>
        <w:numPr>
          <w:ilvl w:val="0"/>
          <w:numId w:val="6"/>
        </w:numPr>
        <w:rPr>
          <w:b/>
          <w:bCs/>
        </w:rPr>
      </w:pPr>
      <w:r w:rsidRPr="00D25162">
        <w:rPr>
          <w:b/>
          <w:bCs/>
        </w:rPr>
        <w:t xml:space="preserve">As this pathway is due to roll out soon, how will we receive or request the necessary paperwork </w:t>
      </w:r>
      <w:proofErr w:type="spellStart"/>
      <w:r w:rsidRPr="00D25162">
        <w:rPr>
          <w:b/>
          <w:bCs/>
        </w:rPr>
        <w:t>ie</w:t>
      </w:r>
      <w:proofErr w:type="spellEnd"/>
      <w:r w:rsidRPr="00D25162">
        <w:rPr>
          <w:b/>
          <w:bCs/>
        </w:rPr>
        <w:t>. CVI paperwork. And when using the current WECS EHEW form to claim, should we be documenting that this was for the purpose of a CVI assessment?</w:t>
      </w:r>
    </w:p>
    <w:p w14:paraId="7D1DE3FC" w14:textId="77777777" w:rsidR="00932B30" w:rsidRPr="00E046DD" w:rsidRDefault="00932B30" w:rsidP="00932B30">
      <w:pPr>
        <w:jc w:val="both"/>
      </w:pPr>
      <w:r w:rsidRPr="00E046DD">
        <w:t xml:space="preserve">On publication of the Welsh Health Circular, links to the CVI-W form will be shared. Practices will be expected to print this form. The ocular assessment claim form will also be made available. </w:t>
      </w:r>
    </w:p>
    <w:p w14:paraId="7EC02DB5" w14:textId="77777777" w:rsidR="00932B30" w:rsidRDefault="00932B30" w:rsidP="006912BE">
      <w:pPr>
        <w:pStyle w:val="ListParagraph"/>
        <w:numPr>
          <w:ilvl w:val="0"/>
          <w:numId w:val="6"/>
        </w:numPr>
        <w:rPr>
          <w:b/>
          <w:bCs/>
        </w:rPr>
      </w:pPr>
      <w:r w:rsidRPr="00E046DD">
        <w:rPr>
          <w:b/>
          <w:bCs/>
        </w:rPr>
        <w:t>Will the CVI details be added to the LVSW manual or somewhere else?</w:t>
      </w:r>
    </w:p>
    <w:p w14:paraId="2DA68000" w14:textId="77777777" w:rsidR="00932B30" w:rsidRDefault="00932B30" w:rsidP="00932B30">
      <w:r w:rsidRPr="00E046DD">
        <w:t xml:space="preserve">An update to both the EHEW and LVSW clinical manual will be provided. </w:t>
      </w:r>
    </w:p>
    <w:p w14:paraId="7082DFAE" w14:textId="77777777" w:rsidR="00655A19" w:rsidRPr="000D0F13" w:rsidRDefault="00655A19" w:rsidP="00655A19">
      <w:pPr>
        <w:pStyle w:val="ListParagraph"/>
        <w:numPr>
          <w:ilvl w:val="0"/>
          <w:numId w:val="6"/>
        </w:numPr>
        <w:rPr>
          <w:b/>
          <w:bCs/>
        </w:rPr>
      </w:pPr>
      <w:r w:rsidRPr="000D0F13">
        <w:rPr>
          <w:b/>
          <w:bCs/>
        </w:rPr>
        <w:t>Can you do a certification exam and GOS test on one day by the same optometrist?</w:t>
      </w:r>
    </w:p>
    <w:p w14:paraId="67CBFB49" w14:textId="77777777" w:rsidR="00655A19" w:rsidRPr="00CD5331" w:rsidRDefault="00655A19" w:rsidP="00655A19">
      <w:r w:rsidRPr="00CD5331">
        <w:t>Yes.</w:t>
      </w:r>
    </w:p>
    <w:p w14:paraId="3B4BFEBA" w14:textId="77777777" w:rsidR="00655A19" w:rsidRDefault="00655A19" w:rsidP="00655A19">
      <w:pPr>
        <w:pStyle w:val="ListParagraph"/>
        <w:numPr>
          <w:ilvl w:val="0"/>
          <w:numId w:val="6"/>
        </w:numPr>
        <w:rPr>
          <w:b/>
          <w:bCs/>
        </w:rPr>
      </w:pPr>
      <w:r w:rsidRPr="00427857">
        <w:rPr>
          <w:b/>
          <w:bCs/>
        </w:rPr>
        <w:t>Are you able to share a copy of the paperwork that we will need to complete to familiarise ourselves?</w:t>
      </w:r>
    </w:p>
    <w:p w14:paraId="6D77F1C5" w14:textId="77777777" w:rsidR="00655A19" w:rsidRPr="004936CE" w:rsidRDefault="00655A19" w:rsidP="00655A19">
      <w:r w:rsidRPr="004936CE">
        <w:t xml:space="preserve">All paperwork will be shared when the CVI-W Welsh Health Circular is published by Welsh Government. </w:t>
      </w:r>
    </w:p>
    <w:p w14:paraId="7C0B6303" w14:textId="77777777" w:rsidR="00655A19" w:rsidRDefault="00655A19" w:rsidP="009E012D">
      <w:pPr>
        <w:jc w:val="both"/>
      </w:pPr>
    </w:p>
    <w:p w14:paraId="1527089C" w14:textId="26AAA868" w:rsidR="003C3BFB" w:rsidRPr="003C3BFB" w:rsidRDefault="003C3BFB" w:rsidP="009E012D">
      <w:pPr>
        <w:jc w:val="both"/>
        <w:rPr>
          <w:b/>
          <w:bCs/>
          <w:u w:val="single"/>
        </w:rPr>
      </w:pPr>
      <w:r w:rsidRPr="003C3BFB">
        <w:rPr>
          <w:b/>
          <w:bCs/>
          <w:u w:val="single"/>
        </w:rPr>
        <w:t>Practitioner eligibility to perform certification</w:t>
      </w:r>
    </w:p>
    <w:p w14:paraId="1870335B" w14:textId="3EDDE47A" w:rsidR="00CD5331" w:rsidRPr="000F106B" w:rsidRDefault="008B2E1E" w:rsidP="00655A19">
      <w:pPr>
        <w:pStyle w:val="ListParagraph"/>
        <w:numPr>
          <w:ilvl w:val="0"/>
          <w:numId w:val="6"/>
        </w:numPr>
      </w:pPr>
      <w:r>
        <w:rPr>
          <w:b/>
          <w:bCs/>
        </w:rPr>
        <w:t>I</w:t>
      </w:r>
      <w:r w:rsidR="00CD5331" w:rsidRPr="008B2E1E">
        <w:rPr>
          <w:b/>
          <w:bCs/>
        </w:rPr>
        <w:t xml:space="preserve">f we were </w:t>
      </w:r>
      <w:r w:rsidR="00D14281" w:rsidRPr="008B2E1E">
        <w:rPr>
          <w:b/>
          <w:bCs/>
        </w:rPr>
        <w:t>LVSW a</w:t>
      </w:r>
      <w:r w:rsidR="00CD5331" w:rsidRPr="008B2E1E">
        <w:rPr>
          <w:b/>
          <w:bCs/>
        </w:rPr>
        <w:t>ccredited</w:t>
      </w:r>
      <w:r w:rsidR="00D14281" w:rsidRPr="008B2E1E">
        <w:rPr>
          <w:b/>
          <w:bCs/>
        </w:rPr>
        <w:t xml:space="preserve"> prior to the College of Optometrists Professional </w:t>
      </w:r>
      <w:r>
        <w:rPr>
          <w:b/>
          <w:bCs/>
        </w:rPr>
        <w:t>certificate</w:t>
      </w:r>
      <w:r w:rsidR="00D14281" w:rsidRPr="008B2E1E">
        <w:rPr>
          <w:b/>
          <w:bCs/>
        </w:rPr>
        <w:t xml:space="preserve"> in low </w:t>
      </w:r>
      <w:r w:rsidRPr="008B2E1E">
        <w:rPr>
          <w:b/>
          <w:bCs/>
        </w:rPr>
        <w:t>vision</w:t>
      </w:r>
      <w:r w:rsidR="00D14281" w:rsidRPr="008B2E1E">
        <w:rPr>
          <w:b/>
          <w:bCs/>
        </w:rPr>
        <w:t xml:space="preserve"> </w:t>
      </w:r>
      <w:r w:rsidRPr="008B2E1E">
        <w:rPr>
          <w:b/>
          <w:bCs/>
        </w:rPr>
        <w:t>being required for LVSW accreditation</w:t>
      </w:r>
      <w:r>
        <w:rPr>
          <w:b/>
          <w:bCs/>
        </w:rPr>
        <w:t xml:space="preserve">, can we still perform certification? </w:t>
      </w:r>
      <w:r w:rsidR="00CD5331" w:rsidRPr="008B2E1E">
        <w:rPr>
          <w:b/>
          <w:bCs/>
        </w:rPr>
        <w:t xml:space="preserve"> </w:t>
      </w:r>
    </w:p>
    <w:p w14:paraId="2C934FA0" w14:textId="479B81E2" w:rsidR="000F106B" w:rsidRDefault="000F106B" w:rsidP="000F106B">
      <w:r>
        <w:t>Yes. All optometrists who hold dual LVSW/EHEW accreditation can perform certification</w:t>
      </w:r>
      <w:r w:rsidR="00183E69">
        <w:t xml:space="preserve"> regardless of when they obtained their LVSW accreditation</w:t>
      </w:r>
      <w:r>
        <w:t xml:space="preserve">. </w:t>
      </w:r>
    </w:p>
    <w:p w14:paraId="018A43FE" w14:textId="77777777" w:rsidR="00BD60F3" w:rsidRPr="00BD60F3" w:rsidRDefault="00BD60F3" w:rsidP="00655A19">
      <w:pPr>
        <w:pStyle w:val="ListParagraph"/>
        <w:numPr>
          <w:ilvl w:val="0"/>
          <w:numId w:val="6"/>
        </w:numPr>
        <w:rPr>
          <w:b/>
          <w:bCs/>
        </w:rPr>
      </w:pPr>
      <w:r w:rsidRPr="00BD60F3">
        <w:rPr>
          <w:b/>
          <w:bCs/>
        </w:rPr>
        <w:lastRenderedPageBreak/>
        <w:t>Do you need to have the Prof cert in LV - I was accredited before it became a prof cert - can I still certify?</w:t>
      </w:r>
    </w:p>
    <w:p w14:paraId="37F9E4C0" w14:textId="10A5EFFD" w:rsidR="00BD60F3" w:rsidRDefault="00BD60F3" w:rsidP="00BD60F3">
      <w:r>
        <w:t xml:space="preserve">As question </w:t>
      </w:r>
      <w:r w:rsidR="00D11859">
        <w:t>2</w:t>
      </w:r>
      <w:r>
        <w:t xml:space="preserve">6. </w:t>
      </w:r>
      <w:r w:rsidR="00183E69">
        <w:t>All optometrists who hold dual LVSW/EHEW accreditation can perform certification regardless of when they obtained their LVSW accreditation.</w:t>
      </w:r>
    </w:p>
    <w:p w14:paraId="01D28094" w14:textId="77777777" w:rsidR="006912BE" w:rsidRPr="000D0F13" w:rsidRDefault="006912BE" w:rsidP="00655A19">
      <w:pPr>
        <w:pStyle w:val="ListParagraph"/>
        <w:numPr>
          <w:ilvl w:val="0"/>
          <w:numId w:val="6"/>
        </w:numPr>
        <w:rPr>
          <w:b/>
          <w:bCs/>
        </w:rPr>
      </w:pPr>
      <w:r w:rsidRPr="000D0F13">
        <w:rPr>
          <w:b/>
          <w:bCs/>
        </w:rPr>
        <w:t>Will this be expanded to LVSW dispensing opticians in the future?</w:t>
      </w:r>
    </w:p>
    <w:p w14:paraId="039B7194" w14:textId="77777777" w:rsidR="006912BE" w:rsidRDefault="006912BE" w:rsidP="006912BE">
      <w:r w:rsidRPr="000D0F13">
        <w:t xml:space="preserve">We hope that in the future additional practitioners will be able to perform certification. The current position is that supported by current research available. </w:t>
      </w:r>
    </w:p>
    <w:p w14:paraId="66371672" w14:textId="77777777" w:rsidR="00655A19" w:rsidRDefault="00655A19" w:rsidP="00655A19">
      <w:pPr>
        <w:pStyle w:val="ListParagraph"/>
        <w:numPr>
          <w:ilvl w:val="0"/>
          <w:numId w:val="6"/>
        </w:numPr>
        <w:rPr>
          <w:b/>
          <w:bCs/>
        </w:rPr>
      </w:pPr>
      <w:r w:rsidRPr="00121AC9">
        <w:rPr>
          <w:b/>
          <w:bCs/>
        </w:rPr>
        <w:t>As a LV</w:t>
      </w:r>
      <w:r>
        <w:rPr>
          <w:b/>
          <w:bCs/>
        </w:rPr>
        <w:t>SW</w:t>
      </w:r>
      <w:r w:rsidRPr="00121AC9">
        <w:rPr>
          <w:b/>
          <w:bCs/>
        </w:rPr>
        <w:t xml:space="preserve"> accredited dispensing optician would I refer to hospital or</w:t>
      </w:r>
      <w:r>
        <w:rPr>
          <w:b/>
          <w:bCs/>
        </w:rPr>
        <w:t xml:space="preserve"> a dual accredited EHEW/LVSW optometrist? </w:t>
      </w:r>
      <w:r w:rsidRPr="00121AC9">
        <w:rPr>
          <w:b/>
          <w:bCs/>
        </w:rPr>
        <w:t xml:space="preserve"> </w:t>
      </w:r>
    </w:p>
    <w:p w14:paraId="6A650BBF" w14:textId="77777777" w:rsidR="00655A19" w:rsidRPr="00427857" w:rsidRDefault="00655A19" w:rsidP="00655A19">
      <w:r w:rsidRPr="00427857">
        <w:t xml:space="preserve">A referral to either would be appropriate. The patient should be offered the choice of whether they would prefer to be certified in primary care or secondary care. </w:t>
      </w:r>
    </w:p>
    <w:p w14:paraId="197967D2" w14:textId="77777777" w:rsidR="0098080B" w:rsidRDefault="0098080B" w:rsidP="00BD60F3"/>
    <w:p w14:paraId="2D395DE4" w14:textId="26EE27CB" w:rsidR="00183E69" w:rsidRPr="00183E69" w:rsidRDefault="00183E69" w:rsidP="00BD60F3">
      <w:pPr>
        <w:rPr>
          <w:b/>
          <w:bCs/>
          <w:u w:val="single"/>
        </w:rPr>
      </w:pPr>
      <w:r w:rsidRPr="00183E69">
        <w:rPr>
          <w:b/>
          <w:bCs/>
          <w:u w:val="single"/>
        </w:rPr>
        <w:t>Provision of CVI-W in a domiciliary setting</w:t>
      </w:r>
    </w:p>
    <w:p w14:paraId="5CAB71E5" w14:textId="6633689F" w:rsidR="00183E69" w:rsidRDefault="00183E69" w:rsidP="00655A19">
      <w:pPr>
        <w:pStyle w:val="ListParagraph"/>
        <w:numPr>
          <w:ilvl w:val="0"/>
          <w:numId w:val="6"/>
        </w:numPr>
        <w:rPr>
          <w:b/>
          <w:bCs/>
        </w:rPr>
      </w:pPr>
      <w:r w:rsidRPr="00183E69">
        <w:rPr>
          <w:b/>
          <w:bCs/>
        </w:rPr>
        <w:t>Can you please also go through how this works in a domiciliary setting as we see lots of elderly poorly sighted patients who are housebound and so this is a great service, but those patients cannot leave home.</w:t>
      </w:r>
    </w:p>
    <w:p w14:paraId="01A2C6A6" w14:textId="47AECAAC" w:rsidR="00183E69" w:rsidRPr="00071815" w:rsidRDefault="000A72F8" w:rsidP="00071815">
      <w:pPr>
        <w:jc w:val="both"/>
      </w:pPr>
      <w:r w:rsidRPr="00071815">
        <w:t>So long as the domiciliary optometrist holds dual EHEW/LVSW accreditation, t</w:t>
      </w:r>
      <w:r w:rsidR="00183E69" w:rsidRPr="00071815">
        <w:t xml:space="preserve">he process for certification in a domiciliary setting is </w:t>
      </w:r>
      <w:r w:rsidR="00BD66BA" w:rsidRPr="00071815">
        <w:t>the same</w:t>
      </w:r>
      <w:r w:rsidR="00183E69" w:rsidRPr="00071815">
        <w:t xml:space="preserve"> as in a practice setting, so the same clinical guidance that will be issued </w:t>
      </w:r>
      <w:r w:rsidR="008B7B9C" w:rsidRPr="00071815">
        <w:t xml:space="preserve">circulation of the CVI-W Welsh Health Circular </w:t>
      </w:r>
      <w:r w:rsidR="00183E69" w:rsidRPr="00071815">
        <w:t xml:space="preserve">can be followed. </w:t>
      </w:r>
      <w:r w:rsidR="008B7B9C" w:rsidRPr="00071815">
        <w:t xml:space="preserve">This is in recognition that the ocular assessment is not an EHEW band 1 assessment, although the equivalent fee is claimable. </w:t>
      </w:r>
      <w:r w:rsidR="00BD66BA" w:rsidRPr="00071815">
        <w:t xml:space="preserve">The CVI-W form has been amended to allow the </w:t>
      </w:r>
      <w:r w:rsidR="00540176" w:rsidRPr="00071815">
        <w:t xml:space="preserve">recording that the certification process was completed in the </w:t>
      </w:r>
      <w:r w:rsidR="00071815" w:rsidRPr="00071815">
        <w:t>patient’s</w:t>
      </w:r>
      <w:r w:rsidR="00540176" w:rsidRPr="00071815">
        <w:t xml:space="preserve"> home. </w:t>
      </w:r>
    </w:p>
    <w:p w14:paraId="1A43DD72" w14:textId="7F58DEC7" w:rsidR="00CE4ED4" w:rsidRPr="00CE4ED4" w:rsidRDefault="00CE4ED4" w:rsidP="00655A19">
      <w:pPr>
        <w:pStyle w:val="ListParagraph"/>
        <w:numPr>
          <w:ilvl w:val="0"/>
          <w:numId w:val="6"/>
        </w:numPr>
        <w:rPr>
          <w:b/>
          <w:bCs/>
        </w:rPr>
      </w:pPr>
      <w:r w:rsidRPr="00CE4ED4">
        <w:rPr>
          <w:b/>
          <w:bCs/>
        </w:rPr>
        <w:t>How will this be done by domiciliary optometrist if brought in before new contract?</w:t>
      </w:r>
    </w:p>
    <w:p w14:paraId="38932F30" w14:textId="5505779D" w:rsidR="00CE4ED4" w:rsidRDefault="00071815" w:rsidP="00071815">
      <w:pPr>
        <w:jc w:val="both"/>
      </w:pPr>
      <w:r w:rsidRPr="00071815">
        <w:t xml:space="preserve">As question </w:t>
      </w:r>
      <w:r w:rsidR="00287601">
        <w:t>20</w:t>
      </w:r>
      <w:r w:rsidRPr="00071815">
        <w:t xml:space="preserve">. </w:t>
      </w:r>
      <w:r w:rsidR="00CE4ED4" w:rsidRPr="00071815">
        <w:t>If domiciliary optometrists are dual EHEW/LVSW accredited, then they can perform certification of vision impairment following the same clinical guidance that will be issued on circulation of the CVI-W Welsh Health Circular. This is in recognition that the ocular assessment is not a</w:t>
      </w:r>
      <w:r w:rsidR="00D11859">
        <w:t xml:space="preserve"> </w:t>
      </w:r>
      <w:proofErr w:type="gramStart"/>
      <w:r w:rsidR="00D11859">
        <w:t>practice-based</w:t>
      </w:r>
      <w:proofErr w:type="gramEnd"/>
      <w:r w:rsidR="00CE4ED4" w:rsidRPr="00071815">
        <w:t xml:space="preserve"> EHEW band 1 assessment, although the equivalent fee is claimable. </w:t>
      </w:r>
      <w:r w:rsidRPr="00071815">
        <w:t>The CVI-W form has been amended to allow the recording that the certification process was completed in the patient’s home.</w:t>
      </w:r>
    </w:p>
    <w:p w14:paraId="71C33CA5" w14:textId="1DA1869F" w:rsidR="00287601" w:rsidRDefault="00287601" w:rsidP="00655A19">
      <w:pPr>
        <w:pStyle w:val="ListParagraph"/>
        <w:numPr>
          <w:ilvl w:val="0"/>
          <w:numId w:val="6"/>
        </w:numPr>
        <w:rPr>
          <w:b/>
          <w:bCs/>
        </w:rPr>
      </w:pPr>
      <w:r w:rsidRPr="00287601">
        <w:rPr>
          <w:b/>
          <w:bCs/>
        </w:rPr>
        <w:t>Do we need to dilate and do a visual field when certified? How would a VFs be done in domi</w:t>
      </w:r>
      <w:r>
        <w:rPr>
          <w:b/>
          <w:bCs/>
        </w:rPr>
        <w:t>ciliary setting</w:t>
      </w:r>
      <w:r w:rsidRPr="00287601">
        <w:rPr>
          <w:b/>
          <w:bCs/>
        </w:rPr>
        <w:t>? And what visual fields would be needed. Can</w:t>
      </w:r>
      <w:r>
        <w:rPr>
          <w:b/>
          <w:bCs/>
        </w:rPr>
        <w:t xml:space="preserve"> we</w:t>
      </w:r>
      <w:r w:rsidRPr="00287601">
        <w:rPr>
          <w:b/>
          <w:bCs/>
        </w:rPr>
        <w:t xml:space="preserve"> use anything in that setting.</w:t>
      </w:r>
    </w:p>
    <w:p w14:paraId="7F8A253B" w14:textId="4DCA9641" w:rsidR="00287601" w:rsidRPr="00071815" w:rsidRDefault="00287601" w:rsidP="00071815">
      <w:pPr>
        <w:jc w:val="both"/>
      </w:pPr>
      <w:r w:rsidRPr="004D761D">
        <w:t xml:space="preserve">A patient will need to be dilated to confirm that bilateral dry AMD is the leading cause of vision loss. </w:t>
      </w:r>
      <w:r w:rsidR="00A55650" w:rsidRPr="00DA3918">
        <w:t xml:space="preserve">The purpose of visual fields is to inform clinical assessment regarding visual function of the patient, and to confirm that there is not an unidentified cause of vision loss (e.g. homonymous hemianopia). </w:t>
      </w:r>
      <w:r w:rsidR="004D761D">
        <w:t xml:space="preserve">It is down to clinical judgement with regards to </w:t>
      </w:r>
      <w:r w:rsidR="00D11859">
        <w:t>how the visual fields are examined</w:t>
      </w:r>
      <w:r w:rsidR="004D761D">
        <w:t xml:space="preserve"> required for this purpose. </w:t>
      </w:r>
    </w:p>
    <w:p w14:paraId="00C1D4EC" w14:textId="087282D2" w:rsidR="00CD5331" w:rsidRPr="00CE4ED4" w:rsidRDefault="00CD5331" w:rsidP="00655A19">
      <w:pPr>
        <w:pStyle w:val="ListParagraph"/>
        <w:numPr>
          <w:ilvl w:val="0"/>
          <w:numId w:val="6"/>
        </w:numPr>
        <w:rPr>
          <w:b/>
          <w:bCs/>
        </w:rPr>
      </w:pPr>
      <w:r w:rsidRPr="00CE4ED4">
        <w:rPr>
          <w:b/>
          <w:bCs/>
        </w:rPr>
        <w:t>Is a domi</w:t>
      </w:r>
      <w:r w:rsidR="00FF66D6" w:rsidRPr="00CE4ED4">
        <w:rPr>
          <w:b/>
          <w:bCs/>
        </w:rPr>
        <w:t xml:space="preserve">ciliary </w:t>
      </w:r>
      <w:r w:rsidRPr="00CE4ED4">
        <w:rPr>
          <w:b/>
          <w:bCs/>
        </w:rPr>
        <w:t>fee claimable</w:t>
      </w:r>
    </w:p>
    <w:p w14:paraId="6FE544EC" w14:textId="21531C4A" w:rsidR="003D76BA" w:rsidRDefault="003D76BA" w:rsidP="004C1361">
      <w:pPr>
        <w:jc w:val="both"/>
      </w:pPr>
      <w:r w:rsidRPr="004C1361">
        <w:lastRenderedPageBreak/>
        <w:t xml:space="preserve">Yes. A fee of </w:t>
      </w:r>
      <w:r w:rsidR="000924AE" w:rsidRPr="004C1361">
        <w:t xml:space="preserve">£26 is claimable if no other </w:t>
      </w:r>
      <w:r w:rsidR="004C0C9C" w:rsidRPr="004C1361">
        <w:t>domiciliary fee is applicable for that appointment (</w:t>
      </w:r>
      <w:proofErr w:type="gramStart"/>
      <w:r w:rsidR="00AC10FE" w:rsidRPr="004C1361">
        <w:t>e.g.</w:t>
      </w:r>
      <w:proofErr w:type="gramEnd"/>
      <w:r w:rsidR="00AC10FE" w:rsidRPr="004C1361">
        <w:t xml:space="preserve"> if a Sight Test has </w:t>
      </w:r>
      <w:r w:rsidR="00D11859">
        <w:t xml:space="preserve">is </w:t>
      </w:r>
      <w:proofErr w:type="spellStart"/>
      <w:r w:rsidR="00D11859">
        <w:t>perfomed</w:t>
      </w:r>
      <w:proofErr w:type="spellEnd"/>
      <w:r w:rsidR="00D11859">
        <w:t xml:space="preserve"> at the same visit, </w:t>
      </w:r>
      <w:r w:rsidR="00AC10FE" w:rsidRPr="004C1361">
        <w:t xml:space="preserve">then the GOS6 fee </w:t>
      </w:r>
      <w:r w:rsidR="00D11859">
        <w:t xml:space="preserve">domiciliary visiting fee </w:t>
      </w:r>
      <w:r w:rsidR="00AC10FE" w:rsidRPr="004C1361">
        <w:t>should be claimed, not the certification domiciliary fee of £26)</w:t>
      </w:r>
      <w:r w:rsidR="004C1361" w:rsidRPr="004C1361">
        <w:t xml:space="preserve">. </w:t>
      </w:r>
    </w:p>
    <w:p w14:paraId="3657465B" w14:textId="77777777" w:rsidR="00FA74F5" w:rsidRDefault="00FA74F5" w:rsidP="004C1361">
      <w:pPr>
        <w:jc w:val="both"/>
      </w:pPr>
    </w:p>
    <w:p w14:paraId="57628DDA" w14:textId="40380CF5" w:rsidR="00FB3A12" w:rsidRPr="00FB3A12" w:rsidRDefault="00FB3A12" w:rsidP="004C1361">
      <w:pPr>
        <w:jc w:val="both"/>
        <w:rPr>
          <w:b/>
          <w:bCs/>
          <w:u w:val="single"/>
        </w:rPr>
      </w:pPr>
      <w:r w:rsidRPr="00FB3A12">
        <w:rPr>
          <w:b/>
          <w:bCs/>
          <w:u w:val="single"/>
        </w:rPr>
        <w:t>Partnership working</w:t>
      </w:r>
    </w:p>
    <w:p w14:paraId="5083745B" w14:textId="77777777" w:rsidR="00FB3A12" w:rsidRPr="00461043" w:rsidRDefault="00FB3A12" w:rsidP="00655A19">
      <w:pPr>
        <w:pStyle w:val="ListParagraph"/>
        <w:numPr>
          <w:ilvl w:val="0"/>
          <w:numId w:val="6"/>
        </w:numPr>
        <w:jc w:val="both"/>
        <w:rPr>
          <w:b/>
          <w:bCs/>
        </w:rPr>
      </w:pPr>
      <w:r w:rsidRPr="00461043">
        <w:rPr>
          <w:b/>
          <w:bCs/>
        </w:rPr>
        <w:t>Are all Ophthalmologists aware of the new pathway now or will that happen with the circulation of the Welsh Health Circular?</w:t>
      </w:r>
    </w:p>
    <w:p w14:paraId="5E1396C8" w14:textId="7363BDC1" w:rsidR="00FB3A12" w:rsidRPr="00D92A35" w:rsidRDefault="00FB3A12" w:rsidP="00FB3A12">
      <w:pPr>
        <w:jc w:val="both"/>
      </w:pPr>
      <w:r w:rsidRPr="00D92A35">
        <w:t>The Royal College of Ophthalmolog</w:t>
      </w:r>
      <w:r w:rsidR="00D11859">
        <w:t>ists</w:t>
      </w:r>
      <w:r w:rsidRPr="00D92A35">
        <w:t xml:space="preserve"> have been involved in the development of the CVI-W primary care pathway and have been kept up to date on progress. The Welsh Health Circular will provide the legislative direction required to enable dual accredited EHEW/LVSW optometrists to perform certification of vision impairment. </w:t>
      </w:r>
    </w:p>
    <w:p w14:paraId="15A75C0F" w14:textId="77777777" w:rsidR="00FB3A12" w:rsidRDefault="00FB3A12" w:rsidP="004C1361">
      <w:pPr>
        <w:jc w:val="both"/>
      </w:pPr>
    </w:p>
    <w:p w14:paraId="5C546D84" w14:textId="77777777" w:rsidR="00FA74F5" w:rsidRDefault="00FA74F5" w:rsidP="004C1361">
      <w:pPr>
        <w:jc w:val="both"/>
      </w:pPr>
    </w:p>
    <w:p w14:paraId="3BBD1C88" w14:textId="77777777" w:rsidR="00891ECE" w:rsidRPr="00CD5331" w:rsidRDefault="00891ECE" w:rsidP="00CD5331">
      <w:pPr>
        <w:rPr>
          <w:b/>
          <w:bCs/>
        </w:rPr>
      </w:pPr>
    </w:p>
    <w:p w14:paraId="75087436" w14:textId="77777777" w:rsidR="00CD5331" w:rsidRPr="00CD5331" w:rsidRDefault="00CD5331" w:rsidP="00CD5331">
      <w:pPr>
        <w:rPr>
          <w:b/>
          <w:bCs/>
        </w:rPr>
      </w:pPr>
    </w:p>
    <w:p w14:paraId="2584D792" w14:textId="77777777" w:rsidR="00ED0EAA" w:rsidRPr="00CD5331" w:rsidRDefault="00ED0EAA" w:rsidP="00CD5331">
      <w:pPr>
        <w:rPr>
          <w:b/>
          <w:bCs/>
        </w:rPr>
      </w:pPr>
    </w:p>
    <w:sectPr w:rsidR="00ED0EAA" w:rsidRPr="00CD5331">
      <w:headerReference w:type="default" r:id="rId7"/>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F1B266" w14:textId="77777777" w:rsidR="003E47FD" w:rsidRDefault="003E47FD" w:rsidP="00CD5331">
      <w:pPr>
        <w:spacing w:after="0" w:line="240" w:lineRule="auto"/>
      </w:pPr>
      <w:r>
        <w:separator/>
      </w:r>
    </w:p>
  </w:endnote>
  <w:endnote w:type="continuationSeparator" w:id="0">
    <w:p w14:paraId="60F95488" w14:textId="77777777" w:rsidR="003E47FD" w:rsidRDefault="003E47FD" w:rsidP="00CD53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3B01F3" w14:textId="6A121114" w:rsidR="00CD5331" w:rsidRDefault="00CD5331">
    <w:pPr>
      <w:pStyle w:val="Footer"/>
    </w:pPr>
    <w:r>
      <w:t>FAQs CVI May 2023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FC58EB" w14:textId="77777777" w:rsidR="003E47FD" w:rsidRDefault="003E47FD" w:rsidP="00CD5331">
      <w:pPr>
        <w:spacing w:after="0" w:line="240" w:lineRule="auto"/>
      </w:pPr>
      <w:r>
        <w:separator/>
      </w:r>
    </w:p>
  </w:footnote>
  <w:footnote w:type="continuationSeparator" w:id="0">
    <w:p w14:paraId="3BDE9840" w14:textId="77777777" w:rsidR="003E47FD" w:rsidRDefault="003E47FD" w:rsidP="00CD533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5B4978" w14:textId="283B67D2" w:rsidR="00920E2C" w:rsidRPr="00D92A35" w:rsidRDefault="00D92A35">
    <w:pPr>
      <w:pStyle w:val="Header"/>
      <w:rPr>
        <w:b/>
        <w:bCs/>
        <w:sz w:val="32"/>
        <w:szCs w:val="32"/>
      </w:rPr>
    </w:pPr>
    <w:r w:rsidRPr="00D92A35">
      <w:rPr>
        <w:b/>
        <w:bCs/>
        <w:noProof/>
        <w:sz w:val="32"/>
        <w:szCs w:val="32"/>
      </w:rPr>
      <w:drawing>
        <wp:anchor distT="0" distB="0" distL="114300" distR="114300" simplePos="0" relativeHeight="251658240" behindDoc="1" locked="0" layoutInCell="1" allowOverlap="1" wp14:anchorId="17AD5312" wp14:editId="4242A15A">
          <wp:simplePos x="0" y="0"/>
          <wp:positionH relativeFrom="margin">
            <wp:posOffset>4241409</wp:posOffset>
          </wp:positionH>
          <wp:positionV relativeFrom="paragraph">
            <wp:posOffset>-274320</wp:posOffset>
          </wp:positionV>
          <wp:extent cx="2117090" cy="572135"/>
          <wp:effectExtent l="0" t="0" r="0" b="0"/>
          <wp:wrapTight wrapText="bothSides">
            <wp:wrapPolygon edited="0">
              <wp:start x="0" y="0"/>
              <wp:lineTo x="0" y="20857"/>
              <wp:lineTo x="21380" y="20857"/>
              <wp:lineTo x="21380"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17090" cy="57213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20E2C" w:rsidRPr="00D92A35">
      <w:rPr>
        <w:b/>
        <w:bCs/>
        <w:sz w:val="32"/>
        <w:szCs w:val="32"/>
      </w:rPr>
      <w:t xml:space="preserve">Certificate of Vision Impairment Wales (CVI-W) </w:t>
    </w:r>
    <w:r w:rsidR="00920E2C" w:rsidRPr="00D92A35">
      <w:rPr>
        <w:b/>
        <w:bCs/>
        <w:sz w:val="32"/>
        <w:szCs w:val="32"/>
      </w:rPr>
      <w:tab/>
      <w:t xml:space="preserve">   FAQs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8A25E8"/>
    <w:multiLevelType w:val="hybridMultilevel"/>
    <w:tmpl w:val="C9068DB2"/>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156D2507"/>
    <w:multiLevelType w:val="hybridMultilevel"/>
    <w:tmpl w:val="39BC36F4"/>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257D7545"/>
    <w:multiLevelType w:val="hybridMultilevel"/>
    <w:tmpl w:val="29261A0E"/>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2A7757E8"/>
    <w:multiLevelType w:val="hybridMultilevel"/>
    <w:tmpl w:val="3F38AF3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C993345"/>
    <w:multiLevelType w:val="hybridMultilevel"/>
    <w:tmpl w:val="B33C97D8"/>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2DAF5376"/>
    <w:multiLevelType w:val="hybridMultilevel"/>
    <w:tmpl w:val="60E6D77C"/>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34100317"/>
    <w:multiLevelType w:val="hybridMultilevel"/>
    <w:tmpl w:val="7924DAA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C95548F"/>
    <w:multiLevelType w:val="hybridMultilevel"/>
    <w:tmpl w:val="871A6F54"/>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3FD05683"/>
    <w:multiLevelType w:val="hybridMultilevel"/>
    <w:tmpl w:val="E35CC4EE"/>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40A70FC4"/>
    <w:multiLevelType w:val="hybridMultilevel"/>
    <w:tmpl w:val="6DEED176"/>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42D35AF6"/>
    <w:multiLevelType w:val="hybridMultilevel"/>
    <w:tmpl w:val="8C6A368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58D6B52"/>
    <w:multiLevelType w:val="multilevel"/>
    <w:tmpl w:val="FB9654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3A0770A"/>
    <w:multiLevelType w:val="hybridMultilevel"/>
    <w:tmpl w:val="E35CC4EE"/>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5C946E10"/>
    <w:multiLevelType w:val="hybridMultilevel"/>
    <w:tmpl w:val="9370DC9A"/>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63366897"/>
    <w:multiLevelType w:val="hybridMultilevel"/>
    <w:tmpl w:val="F0B62E78"/>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6384011F"/>
    <w:multiLevelType w:val="hybridMultilevel"/>
    <w:tmpl w:val="F566DE64"/>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642C3A76"/>
    <w:multiLevelType w:val="hybridMultilevel"/>
    <w:tmpl w:val="8EE094AE"/>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6DD9763D"/>
    <w:multiLevelType w:val="hybridMultilevel"/>
    <w:tmpl w:val="8304C8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E6D130A"/>
    <w:multiLevelType w:val="hybridMultilevel"/>
    <w:tmpl w:val="E35CC4EE"/>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75AD4F9C"/>
    <w:multiLevelType w:val="hybridMultilevel"/>
    <w:tmpl w:val="B36A8222"/>
    <w:lvl w:ilvl="0" w:tplc="7D6C0160">
      <w:start w:val="1"/>
      <w:numFmt w:val="decimal"/>
      <w:lvlText w:val="%1."/>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77B40AC3"/>
    <w:multiLevelType w:val="hybridMultilevel"/>
    <w:tmpl w:val="4CAAA42C"/>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908492068">
    <w:abstractNumId w:val="11"/>
  </w:num>
  <w:num w:numId="2" w16cid:durableId="1395353921">
    <w:abstractNumId w:val="10"/>
  </w:num>
  <w:num w:numId="3" w16cid:durableId="225994219">
    <w:abstractNumId w:val="3"/>
  </w:num>
  <w:num w:numId="4" w16cid:durableId="656417513">
    <w:abstractNumId w:val="17"/>
  </w:num>
  <w:num w:numId="5" w16cid:durableId="1976643638">
    <w:abstractNumId w:val="6"/>
  </w:num>
  <w:num w:numId="6" w16cid:durableId="1663048021">
    <w:abstractNumId w:val="19"/>
  </w:num>
  <w:num w:numId="7" w16cid:durableId="527640548">
    <w:abstractNumId w:val="8"/>
  </w:num>
  <w:num w:numId="8" w16cid:durableId="2104912273">
    <w:abstractNumId w:val="12"/>
  </w:num>
  <w:num w:numId="9" w16cid:durableId="219900404">
    <w:abstractNumId w:val="18"/>
  </w:num>
  <w:num w:numId="10" w16cid:durableId="504713341">
    <w:abstractNumId w:val="20"/>
  </w:num>
  <w:num w:numId="11" w16cid:durableId="576549909">
    <w:abstractNumId w:val="5"/>
  </w:num>
  <w:num w:numId="12" w16cid:durableId="1809471338">
    <w:abstractNumId w:val="0"/>
  </w:num>
  <w:num w:numId="13" w16cid:durableId="599878684">
    <w:abstractNumId w:val="1"/>
  </w:num>
  <w:num w:numId="14" w16cid:durableId="424612148">
    <w:abstractNumId w:val="2"/>
  </w:num>
  <w:num w:numId="15" w16cid:durableId="748229622">
    <w:abstractNumId w:val="7"/>
  </w:num>
  <w:num w:numId="16" w16cid:durableId="635062913">
    <w:abstractNumId w:val="15"/>
  </w:num>
  <w:num w:numId="17" w16cid:durableId="175852037">
    <w:abstractNumId w:val="16"/>
  </w:num>
  <w:num w:numId="18" w16cid:durableId="32971121">
    <w:abstractNumId w:val="9"/>
  </w:num>
  <w:num w:numId="19" w16cid:durableId="618679249">
    <w:abstractNumId w:val="14"/>
  </w:num>
  <w:num w:numId="20" w16cid:durableId="735011214">
    <w:abstractNumId w:val="13"/>
  </w:num>
  <w:num w:numId="21" w16cid:durableId="67496082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39A5"/>
    <w:rsid w:val="000145E5"/>
    <w:rsid w:val="00040810"/>
    <w:rsid w:val="00067A66"/>
    <w:rsid w:val="00071815"/>
    <w:rsid w:val="00074267"/>
    <w:rsid w:val="000924AE"/>
    <w:rsid w:val="000A72F8"/>
    <w:rsid w:val="000D0F13"/>
    <w:rsid w:val="000D725A"/>
    <w:rsid w:val="000F106B"/>
    <w:rsid w:val="000F50C4"/>
    <w:rsid w:val="0010265B"/>
    <w:rsid w:val="00121AC9"/>
    <w:rsid w:val="00163578"/>
    <w:rsid w:val="00183E69"/>
    <w:rsid w:val="00217FC8"/>
    <w:rsid w:val="00237874"/>
    <w:rsid w:val="00287601"/>
    <w:rsid w:val="002A11EC"/>
    <w:rsid w:val="003027DB"/>
    <w:rsid w:val="0037340C"/>
    <w:rsid w:val="003C3BFB"/>
    <w:rsid w:val="003D76BA"/>
    <w:rsid w:val="003E47FD"/>
    <w:rsid w:val="00427857"/>
    <w:rsid w:val="00452819"/>
    <w:rsid w:val="00461043"/>
    <w:rsid w:val="004936CE"/>
    <w:rsid w:val="004C0C9C"/>
    <w:rsid w:val="004C1361"/>
    <w:rsid w:val="004D761D"/>
    <w:rsid w:val="00540176"/>
    <w:rsid w:val="00655A19"/>
    <w:rsid w:val="006912BE"/>
    <w:rsid w:val="00806E75"/>
    <w:rsid w:val="00810E65"/>
    <w:rsid w:val="008269D3"/>
    <w:rsid w:val="00874DD0"/>
    <w:rsid w:val="00891ECE"/>
    <w:rsid w:val="008B2E1E"/>
    <w:rsid w:val="008B7B9C"/>
    <w:rsid w:val="00920E2C"/>
    <w:rsid w:val="00932B30"/>
    <w:rsid w:val="0095413C"/>
    <w:rsid w:val="0098080B"/>
    <w:rsid w:val="00981BDF"/>
    <w:rsid w:val="00984B70"/>
    <w:rsid w:val="0099753A"/>
    <w:rsid w:val="009A3539"/>
    <w:rsid w:val="009E012D"/>
    <w:rsid w:val="00A4356D"/>
    <w:rsid w:val="00A45957"/>
    <w:rsid w:val="00A472D9"/>
    <w:rsid w:val="00A55650"/>
    <w:rsid w:val="00AC10FE"/>
    <w:rsid w:val="00AE4BD0"/>
    <w:rsid w:val="00AF53CA"/>
    <w:rsid w:val="00B20018"/>
    <w:rsid w:val="00B45FB6"/>
    <w:rsid w:val="00BD60F3"/>
    <w:rsid w:val="00BD66BA"/>
    <w:rsid w:val="00CA5A09"/>
    <w:rsid w:val="00CB39A5"/>
    <w:rsid w:val="00CD5331"/>
    <w:rsid w:val="00CE4ED4"/>
    <w:rsid w:val="00D11859"/>
    <w:rsid w:val="00D14281"/>
    <w:rsid w:val="00D15366"/>
    <w:rsid w:val="00D25162"/>
    <w:rsid w:val="00D92A35"/>
    <w:rsid w:val="00DA3918"/>
    <w:rsid w:val="00E046DD"/>
    <w:rsid w:val="00E56E9B"/>
    <w:rsid w:val="00E71E60"/>
    <w:rsid w:val="00ED0EAA"/>
    <w:rsid w:val="00F32C5E"/>
    <w:rsid w:val="00FA74F5"/>
    <w:rsid w:val="00FB3A12"/>
    <w:rsid w:val="00FD1B8A"/>
    <w:rsid w:val="00FF66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B512D2"/>
  <w15:chartTrackingRefBased/>
  <w15:docId w15:val="{9C1BD367-DECE-E342-8499-C03A071ED4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A5A0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A5A09"/>
    <w:pPr>
      <w:ind w:left="720"/>
      <w:contextualSpacing/>
    </w:pPr>
  </w:style>
  <w:style w:type="paragraph" w:customStyle="1" w:styleId="ui-chatitem">
    <w:name w:val="ui-chat__item"/>
    <w:basedOn w:val="Normal"/>
    <w:rsid w:val="00CB39A5"/>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customStyle="1" w:styleId="fui-primitive">
    <w:name w:val="fui-primitive"/>
    <w:basedOn w:val="DefaultParagraphFont"/>
    <w:rsid w:val="00CB39A5"/>
  </w:style>
  <w:style w:type="character" w:customStyle="1" w:styleId="ui-chatmessageheader">
    <w:name w:val="ui-chat__messageheader"/>
    <w:basedOn w:val="DefaultParagraphFont"/>
    <w:rsid w:val="00CB39A5"/>
  </w:style>
  <w:style w:type="character" w:customStyle="1" w:styleId="fui-styledtext">
    <w:name w:val="fui-styledtext"/>
    <w:basedOn w:val="DefaultParagraphFont"/>
    <w:rsid w:val="00CB39A5"/>
  </w:style>
  <w:style w:type="character" w:customStyle="1" w:styleId="ui-chatmessagecontent">
    <w:name w:val="ui-chat__messagecontent"/>
    <w:basedOn w:val="DefaultParagraphFont"/>
    <w:rsid w:val="00CB39A5"/>
  </w:style>
  <w:style w:type="paragraph" w:styleId="NormalWeb">
    <w:name w:val="Normal (Web)"/>
    <w:basedOn w:val="Normal"/>
    <w:uiPriority w:val="99"/>
    <w:semiHidden/>
    <w:unhideWhenUsed/>
    <w:rsid w:val="00CB39A5"/>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customStyle="1" w:styleId="fui-dividerwrapper">
    <w:name w:val="fui-divider__wrapper"/>
    <w:basedOn w:val="DefaultParagraphFont"/>
    <w:rsid w:val="00CB39A5"/>
  </w:style>
  <w:style w:type="paragraph" w:styleId="Header">
    <w:name w:val="header"/>
    <w:basedOn w:val="Normal"/>
    <w:link w:val="HeaderChar"/>
    <w:uiPriority w:val="99"/>
    <w:unhideWhenUsed/>
    <w:rsid w:val="00CD5331"/>
    <w:pPr>
      <w:tabs>
        <w:tab w:val="center" w:pos="4513"/>
        <w:tab w:val="right" w:pos="9026"/>
      </w:tabs>
      <w:spacing w:after="0" w:line="240" w:lineRule="auto"/>
    </w:pPr>
  </w:style>
  <w:style w:type="character" w:customStyle="1" w:styleId="HeaderChar">
    <w:name w:val="Header Char"/>
    <w:basedOn w:val="DefaultParagraphFont"/>
    <w:link w:val="Header"/>
    <w:uiPriority w:val="99"/>
    <w:rsid w:val="00CD5331"/>
  </w:style>
  <w:style w:type="paragraph" w:styleId="Footer">
    <w:name w:val="footer"/>
    <w:basedOn w:val="Normal"/>
    <w:link w:val="FooterChar"/>
    <w:uiPriority w:val="99"/>
    <w:unhideWhenUsed/>
    <w:rsid w:val="00CD5331"/>
    <w:pPr>
      <w:tabs>
        <w:tab w:val="center" w:pos="4513"/>
        <w:tab w:val="right" w:pos="9026"/>
      </w:tabs>
      <w:spacing w:after="0" w:line="240" w:lineRule="auto"/>
    </w:pPr>
  </w:style>
  <w:style w:type="character" w:customStyle="1" w:styleId="FooterChar">
    <w:name w:val="Footer Char"/>
    <w:basedOn w:val="DefaultParagraphFont"/>
    <w:link w:val="Footer"/>
    <w:uiPriority w:val="99"/>
    <w:rsid w:val="00CD5331"/>
  </w:style>
  <w:style w:type="character" w:styleId="CommentReference">
    <w:name w:val="annotation reference"/>
    <w:basedOn w:val="DefaultParagraphFont"/>
    <w:uiPriority w:val="99"/>
    <w:semiHidden/>
    <w:unhideWhenUsed/>
    <w:rsid w:val="00D92A35"/>
    <w:rPr>
      <w:sz w:val="16"/>
      <w:szCs w:val="16"/>
    </w:rPr>
  </w:style>
  <w:style w:type="paragraph" w:styleId="CommentText">
    <w:name w:val="annotation text"/>
    <w:basedOn w:val="Normal"/>
    <w:link w:val="CommentTextChar"/>
    <w:uiPriority w:val="99"/>
    <w:semiHidden/>
    <w:unhideWhenUsed/>
    <w:rsid w:val="00D92A35"/>
    <w:pPr>
      <w:spacing w:line="240" w:lineRule="auto"/>
    </w:pPr>
    <w:rPr>
      <w:sz w:val="20"/>
      <w:szCs w:val="20"/>
    </w:rPr>
  </w:style>
  <w:style w:type="character" w:customStyle="1" w:styleId="CommentTextChar">
    <w:name w:val="Comment Text Char"/>
    <w:basedOn w:val="DefaultParagraphFont"/>
    <w:link w:val="CommentText"/>
    <w:uiPriority w:val="99"/>
    <w:semiHidden/>
    <w:rsid w:val="00D92A35"/>
    <w:rPr>
      <w:sz w:val="20"/>
      <w:szCs w:val="20"/>
    </w:rPr>
  </w:style>
  <w:style w:type="paragraph" w:styleId="CommentSubject">
    <w:name w:val="annotation subject"/>
    <w:basedOn w:val="CommentText"/>
    <w:next w:val="CommentText"/>
    <w:link w:val="CommentSubjectChar"/>
    <w:uiPriority w:val="99"/>
    <w:semiHidden/>
    <w:unhideWhenUsed/>
    <w:rsid w:val="00D92A35"/>
    <w:rPr>
      <w:b/>
      <w:bCs/>
    </w:rPr>
  </w:style>
  <w:style w:type="character" w:customStyle="1" w:styleId="CommentSubjectChar">
    <w:name w:val="Comment Subject Char"/>
    <w:basedOn w:val="CommentTextChar"/>
    <w:link w:val="CommentSubject"/>
    <w:uiPriority w:val="99"/>
    <w:semiHidden/>
    <w:rsid w:val="00D92A35"/>
    <w:rPr>
      <w:b/>
      <w:bCs/>
      <w:sz w:val="20"/>
      <w:szCs w:val="20"/>
    </w:rPr>
  </w:style>
  <w:style w:type="paragraph" w:styleId="NoSpacing">
    <w:name w:val="No Spacing"/>
    <w:uiPriority w:val="1"/>
    <w:qFormat/>
    <w:rsid w:val="009E012D"/>
    <w:pPr>
      <w:spacing w:after="0" w:line="240" w:lineRule="auto"/>
    </w:pPr>
  </w:style>
  <w:style w:type="paragraph" w:styleId="Revision">
    <w:name w:val="Revision"/>
    <w:hidden/>
    <w:uiPriority w:val="99"/>
    <w:semiHidden/>
    <w:rsid w:val="008269D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6028917">
      <w:bodyDiv w:val="1"/>
      <w:marLeft w:val="0"/>
      <w:marRight w:val="0"/>
      <w:marTop w:val="0"/>
      <w:marBottom w:val="0"/>
      <w:divBdr>
        <w:top w:val="none" w:sz="0" w:space="0" w:color="auto"/>
        <w:left w:val="none" w:sz="0" w:space="0" w:color="auto"/>
        <w:bottom w:val="none" w:sz="0" w:space="0" w:color="auto"/>
        <w:right w:val="none" w:sz="0" w:space="0" w:color="auto"/>
      </w:divBdr>
    </w:div>
    <w:div w:id="399598792">
      <w:bodyDiv w:val="1"/>
      <w:marLeft w:val="0"/>
      <w:marRight w:val="0"/>
      <w:marTop w:val="0"/>
      <w:marBottom w:val="0"/>
      <w:divBdr>
        <w:top w:val="none" w:sz="0" w:space="0" w:color="auto"/>
        <w:left w:val="none" w:sz="0" w:space="0" w:color="auto"/>
        <w:bottom w:val="none" w:sz="0" w:space="0" w:color="auto"/>
        <w:right w:val="none" w:sz="0" w:space="0" w:color="auto"/>
      </w:divBdr>
    </w:div>
    <w:div w:id="463624240">
      <w:bodyDiv w:val="1"/>
      <w:marLeft w:val="0"/>
      <w:marRight w:val="0"/>
      <w:marTop w:val="0"/>
      <w:marBottom w:val="0"/>
      <w:divBdr>
        <w:top w:val="none" w:sz="0" w:space="0" w:color="auto"/>
        <w:left w:val="none" w:sz="0" w:space="0" w:color="auto"/>
        <w:bottom w:val="none" w:sz="0" w:space="0" w:color="auto"/>
        <w:right w:val="none" w:sz="0" w:space="0" w:color="auto"/>
      </w:divBdr>
    </w:div>
    <w:div w:id="1608005767">
      <w:bodyDiv w:val="1"/>
      <w:marLeft w:val="0"/>
      <w:marRight w:val="0"/>
      <w:marTop w:val="0"/>
      <w:marBottom w:val="0"/>
      <w:divBdr>
        <w:top w:val="none" w:sz="0" w:space="0" w:color="auto"/>
        <w:left w:val="none" w:sz="0" w:space="0" w:color="auto"/>
        <w:bottom w:val="none" w:sz="0" w:space="0" w:color="auto"/>
        <w:right w:val="none" w:sz="0" w:space="0" w:color="auto"/>
      </w:divBdr>
      <w:divsChild>
        <w:div w:id="2062290889">
          <w:marLeft w:val="0"/>
          <w:marRight w:val="0"/>
          <w:marTop w:val="0"/>
          <w:marBottom w:val="0"/>
          <w:divBdr>
            <w:top w:val="none" w:sz="0" w:space="0" w:color="auto"/>
            <w:left w:val="none" w:sz="0" w:space="0" w:color="auto"/>
            <w:bottom w:val="none" w:sz="0" w:space="0" w:color="auto"/>
            <w:right w:val="none" w:sz="0" w:space="0" w:color="auto"/>
          </w:divBdr>
        </w:div>
        <w:div w:id="821121573">
          <w:marLeft w:val="0"/>
          <w:marRight w:val="0"/>
          <w:marTop w:val="0"/>
          <w:marBottom w:val="0"/>
          <w:divBdr>
            <w:top w:val="none" w:sz="0" w:space="0" w:color="auto"/>
            <w:left w:val="none" w:sz="0" w:space="0" w:color="auto"/>
            <w:bottom w:val="none" w:sz="0" w:space="0" w:color="auto"/>
            <w:right w:val="none" w:sz="0" w:space="0" w:color="auto"/>
          </w:divBdr>
        </w:div>
        <w:div w:id="1747262139">
          <w:marLeft w:val="0"/>
          <w:marRight w:val="0"/>
          <w:marTop w:val="0"/>
          <w:marBottom w:val="0"/>
          <w:divBdr>
            <w:top w:val="none" w:sz="0" w:space="0" w:color="auto"/>
            <w:left w:val="none" w:sz="0" w:space="0" w:color="auto"/>
            <w:bottom w:val="none" w:sz="0" w:space="0" w:color="auto"/>
            <w:right w:val="none" w:sz="0" w:space="0" w:color="auto"/>
          </w:divBdr>
        </w:div>
        <w:div w:id="2031224314">
          <w:marLeft w:val="0"/>
          <w:marRight w:val="0"/>
          <w:marTop w:val="0"/>
          <w:marBottom w:val="0"/>
          <w:divBdr>
            <w:top w:val="none" w:sz="0" w:space="0" w:color="auto"/>
            <w:left w:val="none" w:sz="0" w:space="0" w:color="auto"/>
            <w:bottom w:val="none" w:sz="0" w:space="0" w:color="auto"/>
            <w:right w:val="none" w:sz="0" w:space="0" w:color="auto"/>
          </w:divBdr>
        </w:div>
        <w:div w:id="1551919738">
          <w:marLeft w:val="0"/>
          <w:marRight w:val="0"/>
          <w:marTop w:val="0"/>
          <w:marBottom w:val="0"/>
          <w:divBdr>
            <w:top w:val="none" w:sz="0" w:space="0" w:color="auto"/>
            <w:left w:val="none" w:sz="0" w:space="0" w:color="auto"/>
            <w:bottom w:val="none" w:sz="0" w:space="0" w:color="auto"/>
            <w:right w:val="none" w:sz="0" w:space="0" w:color="auto"/>
          </w:divBdr>
        </w:div>
        <w:div w:id="87391180">
          <w:marLeft w:val="0"/>
          <w:marRight w:val="0"/>
          <w:marTop w:val="0"/>
          <w:marBottom w:val="0"/>
          <w:divBdr>
            <w:top w:val="none" w:sz="0" w:space="0" w:color="auto"/>
            <w:left w:val="none" w:sz="0" w:space="0" w:color="auto"/>
            <w:bottom w:val="none" w:sz="0" w:space="0" w:color="auto"/>
            <w:right w:val="none" w:sz="0" w:space="0" w:color="auto"/>
          </w:divBdr>
        </w:div>
        <w:div w:id="1951008548">
          <w:marLeft w:val="0"/>
          <w:marRight w:val="0"/>
          <w:marTop w:val="0"/>
          <w:marBottom w:val="0"/>
          <w:divBdr>
            <w:top w:val="none" w:sz="0" w:space="0" w:color="auto"/>
            <w:left w:val="none" w:sz="0" w:space="0" w:color="auto"/>
            <w:bottom w:val="none" w:sz="0" w:space="0" w:color="auto"/>
            <w:right w:val="none" w:sz="0" w:space="0" w:color="auto"/>
          </w:divBdr>
        </w:div>
        <w:div w:id="139200595">
          <w:marLeft w:val="0"/>
          <w:marRight w:val="0"/>
          <w:marTop w:val="0"/>
          <w:marBottom w:val="0"/>
          <w:divBdr>
            <w:top w:val="none" w:sz="0" w:space="0" w:color="auto"/>
            <w:left w:val="none" w:sz="0" w:space="0" w:color="auto"/>
            <w:bottom w:val="none" w:sz="0" w:space="0" w:color="auto"/>
            <w:right w:val="none" w:sz="0" w:space="0" w:color="auto"/>
          </w:divBdr>
        </w:div>
        <w:div w:id="1575511165">
          <w:marLeft w:val="0"/>
          <w:marRight w:val="0"/>
          <w:marTop w:val="0"/>
          <w:marBottom w:val="0"/>
          <w:divBdr>
            <w:top w:val="none" w:sz="0" w:space="0" w:color="auto"/>
            <w:left w:val="none" w:sz="0" w:space="0" w:color="auto"/>
            <w:bottom w:val="none" w:sz="0" w:space="0" w:color="auto"/>
            <w:right w:val="none" w:sz="0" w:space="0" w:color="auto"/>
          </w:divBdr>
        </w:div>
        <w:div w:id="1216088657">
          <w:marLeft w:val="0"/>
          <w:marRight w:val="0"/>
          <w:marTop w:val="0"/>
          <w:marBottom w:val="0"/>
          <w:divBdr>
            <w:top w:val="none" w:sz="0" w:space="0" w:color="auto"/>
            <w:left w:val="none" w:sz="0" w:space="0" w:color="auto"/>
            <w:bottom w:val="none" w:sz="0" w:space="0" w:color="auto"/>
            <w:right w:val="none" w:sz="0" w:space="0" w:color="auto"/>
          </w:divBdr>
        </w:div>
        <w:div w:id="1524249967">
          <w:marLeft w:val="0"/>
          <w:marRight w:val="0"/>
          <w:marTop w:val="0"/>
          <w:marBottom w:val="0"/>
          <w:divBdr>
            <w:top w:val="none" w:sz="0" w:space="0" w:color="auto"/>
            <w:left w:val="none" w:sz="0" w:space="0" w:color="auto"/>
            <w:bottom w:val="none" w:sz="0" w:space="0" w:color="auto"/>
            <w:right w:val="none" w:sz="0" w:space="0" w:color="auto"/>
          </w:divBdr>
        </w:div>
        <w:div w:id="1826239375">
          <w:marLeft w:val="0"/>
          <w:marRight w:val="0"/>
          <w:marTop w:val="0"/>
          <w:marBottom w:val="0"/>
          <w:divBdr>
            <w:top w:val="none" w:sz="0" w:space="0" w:color="auto"/>
            <w:left w:val="none" w:sz="0" w:space="0" w:color="auto"/>
            <w:bottom w:val="none" w:sz="0" w:space="0" w:color="auto"/>
            <w:right w:val="none" w:sz="0" w:space="0" w:color="auto"/>
          </w:divBdr>
        </w:div>
        <w:div w:id="403070012">
          <w:marLeft w:val="0"/>
          <w:marRight w:val="0"/>
          <w:marTop w:val="0"/>
          <w:marBottom w:val="0"/>
          <w:divBdr>
            <w:top w:val="none" w:sz="0" w:space="0" w:color="auto"/>
            <w:left w:val="none" w:sz="0" w:space="0" w:color="auto"/>
            <w:bottom w:val="none" w:sz="0" w:space="0" w:color="auto"/>
            <w:right w:val="none" w:sz="0" w:space="0" w:color="auto"/>
          </w:divBdr>
        </w:div>
        <w:div w:id="302466254">
          <w:marLeft w:val="0"/>
          <w:marRight w:val="0"/>
          <w:marTop w:val="0"/>
          <w:marBottom w:val="0"/>
          <w:divBdr>
            <w:top w:val="none" w:sz="0" w:space="0" w:color="auto"/>
            <w:left w:val="none" w:sz="0" w:space="0" w:color="auto"/>
            <w:bottom w:val="none" w:sz="0" w:space="0" w:color="auto"/>
            <w:right w:val="none" w:sz="0" w:space="0" w:color="auto"/>
          </w:divBdr>
        </w:div>
        <w:div w:id="1085345603">
          <w:marLeft w:val="0"/>
          <w:marRight w:val="0"/>
          <w:marTop w:val="0"/>
          <w:marBottom w:val="0"/>
          <w:divBdr>
            <w:top w:val="none" w:sz="0" w:space="0" w:color="auto"/>
            <w:left w:val="none" w:sz="0" w:space="0" w:color="auto"/>
            <w:bottom w:val="none" w:sz="0" w:space="0" w:color="auto"/>
            <w:right w:val="none" w:sz="0" w:space="0" w:color="auto"/>
          </w:divBdr>
        </w:div>
        <w:div w:id="155609292">
          <w:marLeft w:val="0"/>
          <w:marRight w:val="0"/>
          <w:marTop w:val="0"/>
          <w:marBottom w:val="0"/>
          <w:divBdr>
            <w:top w:val="none" w:sz="0" w:space="0" w:color="auto"/>
            <w:left w:val="none" w:sz="0" w:space="0" w:color="auto"/>
            <w:bottom w:val="none" w:sz="0" w:space="0" w:color="auto"/>
            <w:right w:val="none" w:sz="0" w:space="0" w:color="auto"/>
          </w:divBdr>
        </w:div>
        <w:div w:id="111293953">
          <w:marLeft w:val="0"/>
          <w:marRight w:val="0"/>
          <w:marTop w:val="0"/>
          <w:marBottom w:val="0"/>
          <w:divBdr>
            <w:top w:val="none" w:sz="0" w:space="0" w:color="auto"/>
            <w:left w:val="none" w:sz="0" w:space="0" w:color="auto"/>
            <w:bottom w:val="none" w:sz="0" w:space="0" w:color="auto"/>
            <w:right w:val="none" w:sz="0" w:space="0" w:color="auto"/>
          </w:divBdr>
        </w:div>
        <w:div w:id="1614631604">
          <w:marLeft w:val="0"/>
          <w:marRight w:val="0"/>
          <w:marTop w:val="0"/>
          <w:marBottom w:val="0"/>
          <w:divBdr>
            <w:top w:val="none" w:sz="0" w:space="0" w:color="auto"/>
            <w:left w:val="none" w:sz="0" w:space="0" w:color="auto"/>
            <w:bottom w:val="none" w:sz="0" w:space="0" w:color="auto"/>
            <w:right w:val="none" w:sz="0" w:space="0" w:color="auto"/>
          </w:divBdr>
        </w:div>
        <w:div w:id="1816801989">
          <w:marLeft w:val="0"/>
          <w:marRight w:val="0"/>
          <w:marTop w:val="0"/>
          <w:marBottom w:val="0"/>
          <w:divBdr>
            <w:top w:val="none" w:sz="0" w:space="0" w:color="auto"/>
            <w:left w:val="none" w:sz="0" w:space="0" w:color="auto"/>
            <w:bottom w:val="none" w:sz="0" w:space="0" w:color="auto"/>
            <w:right w:val="none" w:sz="0" w:space="0" w:color="auto"/>
          </w:divBdr>
        </w:div>
        <w:div w:id="1163352958">
          <w:marLeft w:val="0"/>
          <w:marRight w:val="0"/>
          <w:marTop w:val="0"/>
          <w:marBottom w:val="0"/>
          <w:divBdr>
            <w:top w:val="none" w:sz="0" w:space="0" w:color="auto"/>
            <w:left w:val="none" w:sz="0" w:space="0" w:color="auto"/>
            <w:bottom w:val="none" w:sz="0" w:space="0" w:color="auto"/>
            <w:right w:val="none" w:sz="0" w:space="0" w:color="auto"/>
          </w:divBdr>
        </w:div>
        <w:div w:id="346560897">
          <w:marLeft w:val="0"/>
          <w:marRight w:val="0"/>
          <w:marTop w:val="0"/>
          <w:marBottom w:val="0"/>
          <w:divBdr>
            <w:top w:val="none" w:sz="0" w:space="0" w:color="auto"/>
            <w:left w:val="none" w:sz="0" w:space="0" w:color="auto"/>
            <w:bottom w:val="none" w:sz="0" w:space="0" w:color="auto"/>
            <w:right w:val="none" w:sz="0" w:space="0" w:color="auto"/>
          </w:divBdr>
        </w:div>
        <w:div w:id="2090613551">
          <w:marLeft w:val="0"/>
          <w:marRight w:val="0"/>
          <w:marTop w:val="0"/>
          <w:marBottom w:val="0"/>
          <w:divBdr>
            <w:top w:val="none" w:sz="0" w:space="0" w:color="auto"/>
            <w:left w:val="none" w:sz="0" w:space="0" w:color="auto"/>
            <w:bottom w:val="none" w:sz="0" w:space="0" w:color="auto"/>
            <w:right w:val="none" w:sz="0" w:space="0" w:color="auto"/>
          </w:divBdr>
        </w:div>
        <w:div w:id="202327355">
          <w:marLeft w:val="0"/>
          <w:marRight w:val="0"/>
          <w:marTop w:val="0"/>
          <w:marBottom w:val="0"/>
          <w:divBdr>
            <w:top w:val="none" w:sz="0" w:space="0" w:color="auto"/>
            <w:left w:val="none" w:sz="0" w:space="0" w:color="auto"/>
            <w:bottom w:val="none" w:sz="0" w:space="0" w:color="auto"/>
            <w:right w:val="none" w:sz="0" w:space="0" w:color="auto"/>
          </w:divBdr>
        </w:div>
        <w:div w:id="370695868">
          <w:marLeft w:val="0"/>
          <w:marRight w:val="0"/>
          <w:marTop w:val="0"/>
          <w:marBottom w:val="0"/>
          <w:divBdr>
            <w:top w:val="none" w:sz="0" w:space="0" w:color="auto"/>
            <w:left w:val="none" w:sz="0" w:space="0" w:color="auto"/>
            <w:bottom w:val="none" w:sz="0" w:space="0" w:color="auto"/>
            <w:right w:val="none" w:sz="0" w:space="0" w:color="auto"/>
          </w:divBdr>
        </w:div>
        <w:div w:id="1962029448">
          <w:marLeft w:val="0"/>
          <w:marRight w:val="0"/>
          <w:marTop w:val="0"/>
          <w:marBottom w:val="0"/>
          <w:divBdr>
            <w:top w:val="none" w:sz="0" w:space="0" w:color="auto"/>
            <w:left w:val="none" w:sz="0" w:space="0" w:color="auto"/>
            <w:bottom w:val="none" w:sz="0" w:space="0" w:color="auto"/>
            <w:right w:val="none" w:sz="0" w:space="0" w:color="auto"/>
          </w:divBdr>
        </w:div>
        <w:div w:id="882904995">
          <w:marLeft w:val="0"/>
          <w:marRight w:val="0"/>
          <w:marTop w:val="0"/>
          <w:marBottom w:val="0"/>
          <w:divBdr>
            <w:top w:val="none" w:sz="0" w:space="0" w:color="auto"/>
            <w:left w:val="none" w:sz="0" w:space="0" w:color="auto"/>
            <w:bottom w:val="none" w:sz="0" w:space="0" w:color="auto"/>
            <w:right w:val="none" w:sz="0" w:space="0" w:color="auto"/>
          </w:divBdr>
        </w:div>
        <w:div w:id="1962032739">
          <w:marLeft w:val="0"/>
          <w:marRight w:val="0"/>
          <w:marTop w:val="0"/>
          <w:marBottom w:val="0"/>
          <w:divBdr>
            <w:top w:val="none" w:sz="0" w:space="0" w:color="auto"/>
            <w:left w:val="none" w:sz="0" w:space="0" w:color="auto"/>
            <w:bottom w:val="none" w:sz="0" w:space="0" w:color="auto"/>
            <w:right w:val="none" w:sz="0" w:space="0" w:color="auto"/>
          </w:divBdr>
        </w:div>
        <w:div w:id="1900087406">
          <w:marLeft w:val="0"/>
          <w:marRight w:val="0"/>
          <w:marTop w:val="0"/>
          <w:marBottom w:val="0"/>
          <w:divBdr>
            <w:top w:val="none" w:sz="0" w:space="0" w:color="auto"/>
            <w:left w:val="none" w:sz="0" w:space="0" w:color="auto"/>
            <w:bottom w:val="none" w:sz="0" w:space="0" w:color="auto"/>
            <w:right w:val="none" w:sz="0" w:space="0" w:color="auto"/>
          </w:divBdr>
        </w:div>
        <w:div w:id="2061241830">
          <w:marLeft w:val="0"/>
          <w:marRight w:val="0"/>
          <w:marTop w:val="0"/>
          <w:marBottom w:val="0"/>
          <w:divBdr>
            <w:top w:val="none" w:sz="0" w:space="0" w:color="auto"/>
            <w:left w:val="none" w:sz="0" w:space="0" w:color="auto"/>
            <w:bottom w:val="none" w:sz="0" w:space="0" w:color="auto"/>
            <w:right w:val="none" w:sz="0" w:space="0" w:color="auto"/>
          </w:divBdr>
        </w:div>
        <w:div w:id="1271358727">
          <w:marLeft w:val="0"/>
          <w:marRight w:val="0"/>
          <w:marTop w:val="0"/>
          <w:marBottom w:val="0"/>
          <w:divBdr>
            <w:top w:val="none" w:sz="0" w:space="0" w:color="auto"/>
            <w:left w:val="none" w:sz="0" w:space="0" w:color="auto"/>
            <w:bottom w:val="none" w:sz="0" w:space="0" w:color="auto"/>
            <w:right w:val="none" w:sz="0" w:space="0" w:color="auto"/>
          </w:divBdr>
        </w:div>
        <w:div w:id="1562787999">
          <w:marLeft w:val="0"/>
          <w:marRight w:val="0"/>
          <w:marTop w:val="0"/>
          <w:marBottom w:val="0"/>
          <w:divBdr>
            <w:top w:val="none" w:sz="0" w:space="0" w:color="auto"/>
            <w:left w:val="none" w:sz="0" w:space="0" w:color="auto"/>
            <w:bottom w:val="none" w:sz="0" w:space="0" w:color="auto"/>
            <w:right w:val="none" w:sz="0" w:space="0" w:color="auto"/>
          </w:divBdr>
        </w:div>
        <w:div w:id="739211673">
          <w:marLeft w:val="0"/>
          <w:marRight w:val="0"/>
          <w:marTop w:val="0"/>
          <w:marBottom w:val="0"/>
          <w:divBdr>
            <w:top w:val="none" w:sz="0" w:space="0" w:color="auto"/>
            <w:left w:val="none" w:sz="0" w:space="0" w:color="auto"/>
            <w:bottom w:val="none" w:sz="0" w:space="0" w:color="auto"/>
            <w:right w:val="none" w:sz="0" w:space="0" w:color="auto"/>
          </w:divBdr>
        </w:div>
        <w:div w:id="192236225">
          <w:marLeft w:val="0"/>
          <w:marRight w:val="0"/>
          <w:marTop w:val="0"/>
          <w:marBottom w:val="0"/>
          <w:divBdr>
            <w:top w:val="none" w:sz="0" w:space="0" w:color="auto"/>
            <w:left w:val="none" w:sz="0" w:space="0" w:color="auto"/>
            <w:bottom w:val="none" w:sz="0" w:space="0" w:color="auto"/>
            <w:right w:val="none" w:sz="0" w:space="0" w:color="auto"/>
          </w:divBdr>
        </w:div>
      </w:divsChild>
    </w:div>
    <w:div w:id="20062079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3.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ustomXml" Target="../customXml/item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1.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3FA32A87C383E41B22C974269D66289" ma:contentTypeVersion="15" ma:contentTypeDescription="Create a new document." ma:contentTypeScope="" ma:versionID="307af9f49aec298b6e94aa9ae4b49183">
  <xsd:schema xmlns:xsd="http://www.w3.org/2001/XMLSchema" xmlns:xs="http://www.w3.org/2001/XMLSchema" xmlns:p="http://schemas.microsoft.com/office/2006/metadata/properties" xmlns:ns2="08ffe53a-1b18-428c-b4fb-fc9b72d1a174" xmlns:ns3="8109944c-f8e6-42ac-bc29-7c09a738b7de" targetNamespace="http://schemas.microsoft.com/office/2006/metadata/properties" ma:root="true" ma:fieldsID="16b5d6d8a2139ba7c8b01b72b72b5496" ns2:_="" ns3:_="">
    <xsd:import namespace="08ffe53a-1b18-428c-b4fb-fc9b72d1a174"/>
    <xsd:import namespace="8109944c-f8e6-42ac-bc29-7c09a738b7d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_Flow_SignoffStatu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8ffe53a-1b18-428c-b4fb-fc9b72d1a17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_Flow_SignoffStatus" ma:index="18" nillable="true" ma:displayName="Sign-off status" ma:internalName="Sign_x002d_off_x0020_status">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8109944c-f8e6-42ac-bc29-7c09a738b7de" elementFormDefault="qualified">
    <xsd:import namespace="http://schemas.microsoft.com/office/2006/documentManagement/types"/>
    <xsd:import namespace="http://schemas.microsoft.com/office/infopath/2007/PartnerControls"/>
    <xsd:element name="TaxCatchAll" ma:index="22" nillable="true" ma:displayName="Taxonomy Catch All Column" ma:hidden="true" ma:list="{10319c6b-8db7-40b4-9561-126f303f1b5f}" ma:internalName="TaxCatchAll" ma:showField="CatchAllData" ma:web="8109944c-f8e6-42ac-bc29-7c09a738b7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Flow_SignoffStatus xmlns="08ffe53a-1b18-428c-b4fb-fc9b72d1a174" xsi:nil="true"/>
    <lcf76f155ced4ddcb4097134ff3c332f xmlns="08ffe53a-1b18-428c-b4fb-fc9b72d1a174">
      <Terms xmlns="http://schemas.microsoft.com/office/infopath/2007/PartnerControls"/>
    </lcf76f155ced4ddcb4097134ff3c332f>
    <TaxCatchAll xmlns="8109944c-f8e6-42ac-bc29-7c09a738b7de" xsi:nil="true"/>
  </documentManagement>
</p:properties>
</file>

<file path=customXml/itemProps1.xml><?xml version="1.0" encoding="utf-8"?>
<ds:datastoreItem xmlns:ds="http://schemas.openxmlformats.org/officeDocument/2006/customXml" ds:itemID="{2B8BF021-D93E-44A1-8A0A-D025F7CAB183}"/>
</file>

<file path=customXml/itemProps2.xml><?xml version="1.0" encoding="utf-8"?>
<ds:datastoreItem xmlns:ds="http://schemas.openxmlformats.org/officeDocument/2006/customXml" ds:itemID="{39945D54-2882-41F8-85E4-25F28B0D2546}"/>
</file>

<file path=customXml/itemProps3.xml><?xml version="1.0" encoding="utf-8"?>
<ds:datastoreItem xmlns:ds="http://schemas.openxmlformats.org/officeDocument/2006/customXml" ds:itemID="{E969E451-3165-4F4F-B289-B54BC5E7F0B1}"/>
</file>

<file path=docProps/app.xml><?xml version="1.0" encoding="utf-8"?>
<Properties xmlns="http://schemas.openxmlformats.org/officeDocument/2006/extended-properties" xmlns:vt="http://schemas.openxmlformats.org/officeDocument/2006/docPropsVTypes">
  <Template>Normal.dotm</Template>
  <TotalTime>3</TotalTime>
  <Pages>6</Pages>
  <Words>2129</Words>
  <Characters>12137</Characters>
  <Application>Microsoft Office Word</Application>
  <DocSecurity>4</DocSecurity>
  <Lines>101</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14238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Rukaiya Anwar</dc:creator>
  <cp:keywords/>
  <dc:description/>
  <cp:lastModifiedBy>Rebecca Bartlett (NWSSP - PCS)</cp:lastModifiedBy>
  <cp:revision>2</cp:revision>
  <dcterms:created xsi:type="dcterms:W3CDTF">2023-06-09T09:27:00Z</dcterms:created>
  <dcterms:modified xsi:type="dcterms:W3CDTF">2023-06-09T09:27:00Z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0x01010093FA32A87C383E41B22C974269D66289</vt:lpwstr>
  </property>
</Properties>
</file>